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90A53">
      <w:pPr>
        <w:widowControl/>
        <w:spacing w:beforeAutospacing="1" w:afterAutospacing="1" w:line="360" w:lineRule="auto"/>
        <w:rPr>
          <w:rFonts w:hint="eastAsia" w:ascii="宋体" w:hAnsi="宋体" w:cs="宋体"/>
          <w:bCs/>
          <w:kern w:val="0"/>
          <w:sz w:val="36"/>
          <w:szCs w:val="36"/>
        </w:rPr>
      </w:pPr>
      <w:r>
        <w:rPr>
          <w:rFonts w:hint="eastAsia" w:ascii="宋体" w:hAnsi="宋体" w:cs="宋体"/>
          <w:bCs/>
          <w:kern w:val="0"/>
          <w:sz w:val="36"/>
          <w:szCs w:val="36"/>
        </w:rPr>
        <w:t xml:space="preserve"> 附件1</w:t>
      </w:r>
    </w:p>
    <w:p w14:paraId="3A6B5710">
      <w:pPr>
        <w:widowControl/>
        <w:spacing w:beforeAutospacing="1" w:afterAutospacing="1" w:line="360" w:lineRule="auto"/>
        <w:rPr>
          <w:rFonts w:hint="eastAsia" w:ascii="宋体" w:hAnsi="宋体" w:cs="宋体"/>
          <w:kern w:val="0"/>
          <w:sz w:val="36"/>
          <w:szCs w:val="36"/>
        </w:rPr>
      </w:pPr>
      <w:r>
        <w:rPr>
          <w:rFonts w:hint="eastAsia" w:ascii="宋体" w:hAnsi="宋体" w:cs="宋体"/>
          <w:bCs/>
          <w:kern w:val="0"/>
          <w:sz w:val="36"/>
          <w:szCs w:val="36"/>
        </w:rPr>
        <w:t xml:space="preserve">                                           正（副）本</w:t>
      </w:r>
    </w:p>
    <w:p w14:paraId="46248E32">
      <w:pPr>
        <w:widowControl/>
        <w:spacing w:beforeAutospacing="1" w:afterAutospacing="1" w:line="360" w:lineRule="auto"/>
        <w:ind w:firstLine="540" w:firstLineChars="150"/>
        <w:rPr>
          <w:rFonts w:hint="eastAsia" w:ascii="宋体" w:hAnsi="宋体" w:cs="宋体"/>
          <w:kern w:val="0"/>
          <w:sz w:val="36"/>
          <w:szCs w:val="36"/>
        </w:rPr>
      </w:pPr>
      <w:r>
        <w:rPr>
          <w:rFonts w:hint="eastAsia" w:ascii="宋体" w:hAnsi="宋体" w:cs="宋体"/>
          <w:bCs/>
          <w:kern w:val="0"/>
          <w:sz w:val="36"/>
          <w:szCs w:val="36"/>
        </w:rPr>
        <w:t>致：赣州市妇幼保健院</w:t>
      </w:r>
      <w:bookmarkStart w:id="10" w:name="_GoBack"/>
      <w:bookmarkEnd w:id="10"/>
      <w:r>
        <w:rPr>
          <w:rFonts w:hint="eastAsia" w:ascii="宋体" w:hAnsi="宋体" w:cs="宋体"/>
          <w:bCs/>
          <w:kern w:val="0"/>
          <w:sz w:val="36"/>
          <w:szCs w:val="36"/>
        </w:rPr>
        <w:t xml:space="preserve"> </w:t>
      </w:r>
    </w:p>
    <w:p w14:paraId="4B88334B">
      <w:pPr>
        <w:jc w:val="center"/>
        <w:rPr>
          <w:b/>
          <w:sz w:val="52"/>
          <w:szCs w:val="52"/>
        </w:rPr>
      </w:pPr>
      <w:bookmarkStart w:id="0" w:name="_Toc485736229"/>
      <w:r>
        <w:rPr>
          <w:rFonts w:hint="eastAsia"/>
          <w:b/>
          <w:sz w:val="52"/>
          <w:szCs w:val="52"/>
        </w:rPr>
        <w:t>项</w:t>
      </w:r>
    </w:p>
    <w:p w14:paraId="463E4833">
      <w:pPr>
        <w:jc w:val="center"/>
        <w:rPr>
          <w:b/>
          <w:sz w:val="52"/>
          <w:szCs w:val="52"/>
        </w:rPr>
      </w:pPr>
    </w:p>
    <w:p w14:paraId="15D4DC82">
      <w:pPr>
        <w:jc w:val="center"/>
        <w:rPr>
          <w:b/>
          <w:sz w:val="52"/>
          <w:szCs w:val="52"/>
        </w:rPr>
      </w:pPr>
      <w:r>
        <w:rPr>
          <w:rFonts w:hint="eastAsia"/>
          <w:b/>
          <w:sz w:val="52"/>
          <w:szCs w:val="52"/>
        </w:rPr>
        <w:t>目</w:t>
      </w:r>
    </w:p>
    <w:p w14:paraId="1287529D">
      <w:pPr>
        <w:jc w:val="center"/>
        <w:rPr>
          <w:b/>
          <w:sz w:val="52"/>
          <w:szCs w:val="52"/>
        </w:rPr>
      </w:pPr>
    </w:p>
    <w:p w14:paraId="18E3E7FC">
      <w:pPr>
        <w:jc w:val="center"/>
        <w:rPr>
          <w:b/>
          <w:sz w:val="52"/>
          <w:szCs w:val="52"/>
        </w:rPr>
      </w:pPr>
      <w:r>
        <w:rPr>
          <w:rFonts w:hint="eastAsia"/>
          <w:b/>
          <w:sz w:val="52"/>
          <w:szCs w:val="52"/>
        </w:rPr>
        <w:t>咨</w:t>
      </w:r>
    </w:p>
    <w:p w14:paraId="4BD2DF6A">
      <w:pPr>
        <w:jc w:val="center"/>
        <w:rPr>
          <w:b/>
          <w:sz w:val="52"/>
          <w:szCs w:val="52"/>
        </w:rPr>
      </w:pPr>
    </w:p>
    <w:p w14:paraId="748BD394">
      <w:pPr>
        <w:jc w:val="center"/>
        <w:rPr>
          <w:b/>
          <w:sz w:val="52"/>
          <w:szCs w:val="52"/>
        </w:rPr>
      </w:pPr>
      <w:r>
        <w:rPr>
          <w:rFonts w:hint="eastAsia"/>
          <w:b/>
          <w:sz w:val="52"/>
          <w:szCs w:val="52"/>
        </w:rPr>
        <w:t>询</w:t>
      </w:r>
    </w:p>
    <w:p w14:paraId="46353F0A">
      <w:pPr>
        <w:jc w:val="center"/>
        <w:rPr>
          <w:b/>
          <w:sz w:val="52"/>
          <w:szCs w:val="52"/>
        </w:rPr>
      </w:pPr>
    </w:p>
    <w:p w14:paraId="69406162">
      <w:pPr>
        <w:jc w:val="center"/>
        <w:rPr>
          <w:b/>
          <w:sz w:val="52"/>
          <w:szCs w:val="52"/>
        </w:rPr>
      </w:pPr>
      <w:r>
        <w:rPr>
          <w:rFonts w:hint="eastAsia"/>
          <w:b/>
          <w:sz w:val="52"/>
          <w:szCs w:val="52"/>
        </w:rPr>
        <w:t>文</w:t>
      </w:r>
    </w:p>
    <w:p w14:paraId="12A49F4E">
      <w:pPr>
        <w:jc w:val="center"/>
        <w:rPr>
          <w:b/>
          <w:sz w:val="52"/>
          <w:szCs w:val="52"/>
        </w:rPr>
      </w:pPr>
    </w:p>
    <w:p w14:paraId="34D02259">
      <w:pPr>
        <w:jc w:val="center"/>
        <w:rPr>
          <w:b/>
          <w:sz w:val="52"/>
          <w:szCs w:val="52"/>
        </w:rPr>
      </w:pPr>
      <w:r>
        <w:rPr>
          <w:rFonts w:hint="eastAsia"/>
          <w:b/>
          <w:sz w:val="52"/>
          <w:szCs w:val="52"/>
        </w:rPr>
        <w:t>件</w:t>
      </w:r>
      <w:bookmarkEnd w:id="0"/>
    </w:p>
    <w:p w14:paraId="449C6FD9">
      <w:pPr>
        <w:widowControl/>
        <w:spacing w:beforeAutospacing="1" w:afterAutospacing="1" w:line="360" w:lineRule="auto"/>
        <w:jc w:val="left"/>
        <w:rPr>
          <w:rFonts w:hint="eastAsia" w:ascii="宋体" w:hAnsi="宋体" w:cs="宋体"/>
          <w:kern w:val="0"/>
          <w:sz w:val="24"/>
        </w:rPr>
      </w:pPr>
      <w:r>
        <w:rPr>
          <w:rFonts w:ascii="宋体" w:hAnsi="宋体" w:cs="宋体"/>
          <w:kern w:val="0"/>
          <w:sz w:val="24"/>
        </w:rPr>
        <w:t> </w:t>
      </w:r>
    </w:p>
    <w:p w14:paraId="6BDE01B7">
      <w:pPr>
        <w:widowControl/>
        <w:spacing w:beforeAutospacing="1" w:afterAutospacing="1" w:line="360" w:lineRule="auto"/>
        <w:ind w:firstLine="630" w:firstLineChars="196"/>
        <w:jc w:val="left"/>
        <w:rPr>
          <w:rFonts w:hint="eastAsia" w:ascii="宋体" w:hAnsi="宋体" w:cs="宋体"/>
          <w:b/>
          <w:kern w:val="0"/>
          <w:sz w:val="32"/>
          <w:szCs w:val="36"/>
        </w:rPr>
      </w:pPr>
      <w:r>
        <w:rPr>
          <w:rFonts w:hint="eastAsia" w:ascii="宋体" w:hAnsi="宋体" w:cs="宋体"/>
          <w:b/>
          <w:kern w:val="0"/>
          <w:sz w:val="32"/>
          <w:szCs w:val="36"/>
        </w:rPr>
        <w:t>项目名称：</w:t>
      </w:r>
      <w:r>
        <w:rPr>
          <w:rFonts w:hint="eastAsia" w:ascii="宋体" w:hAnsi="宋体"/>
          <w:b/>
          <w:sz w:val="32"/>
          <w:szCs w:val="44"/>
        </w:rPr>
        <w:t>云机房租赁服务采购项目</w:t>
      </w:r>
    </w:p>
    <w:p w14:paraId="41EC127B">
      <w:pPr>
        <w:widowControl/>
        <w:spacing w:beforeAutospacing="1" w:afterAutospacing="1" w:line="360" w:lineRule="auto"/>
        <w:ind w:firstLine="630" w:firstLineChars="196"/>
        <w:jc w:val="left"/>
        <w:rPr>
          <w:rFonts w:hint="eastAsia" w:ascii="宋体" w:hAnsi="宋体" w:cs="宋体"/>
          <w:b/>
          <w:kern w:val="0"/>
          <w:sz w:val="32"/>
          <w:szCs w:val="36"/>
        </w:rPr>
      </w:pPr>
      <w:r>
        <w:rPr>
          <w:rFonts w:hint="eastAsia" w:ascii="宋体" w:hAnsi="宋体" w:cs="宋体"/>
          <w:b/>
          <w:kern w:val="0"/>
          <w:sz w:val="32"/>
          <w:szCs w:val="36"/>
        </w:rPr>
        <w:t>响应供应商名称：</w:t>
      </w:r>
    </w:p>
    <w:p w14:paraId="6407DBA3">
      <w:pPr>
        <w:widowControl/>
        <w:spacing w:beforeAutospacing="1" w:afterAutospacing="1" w:line="360" w:lineRule="auto"/>
        <w:ind w:firstLine="630" w:firstLineChars="196"/>
        <w:jc w:val="left"/>
        <w:rPr>
          <w:rFonts w:hint="eastAsia" w:ascii="宋体" w:hAnsi="宋体" w:cs="宋体"/>
          <w:b/>
          <w:kern w:val="0"/>
          <w:sz w:val="32"/>
          <w:szCs w:val="36"/>
        </w:rPr>
      </w:pPr>
      <w:r>
        <w:rPr>
          <w:rFonts w:hint="eastAsia" w:ascii="宋体" w:hAnsi="宋体" w:cs="宋体"/>
          <w:b/>
          <w:kern w:val="0"/>
          <w:sz w:val="32"/>
          <w:szCs w:val="36"/>
        </w:rPr>
        <w:t>日期：     年  月  日</w:t>
      </w:r>
    </w:p>
    <w:p w14:paraId="4933077F">
      <w:pPr>
        <w:pStyle w:val="3"/>
        <w:ind w:firstLine="0"/>
        <w:rPr>
          <w:rFonts w:hint="eastAsia" w:ascii="宋体" w:hAnsi="宋体" w:eastAsia="宋体"/>
          <w:kern w:val="0"/>
        </w:rPr>
      </w:pPr>
      <w:bookmarkStart w:id="1" w:name="_Toc485736230"/>
      <w:r>
        <w:rPr>
          <w:rFonts w:hint="eastAsia" w:ascii="宋体" w:hAnsi="宋体" w:eastAsia="宋体"/>
          <w:kern w:val="0"/>
        </w:rPr>
        <w:t>一、云机房租赁服务采购项目咨询响应函</w:t>
      </w:r>
      <w:bookmarkEnd w:id="1"/>
    </w:p>
    <w:p w14:paraId="295D9D4D">
      <w:pPr>
        <w:spacing w:line="360" w:lineRule="auto"/>
        <w:ind w:firstLine="405" w:firstLineChars="150"/>
        <w:rPr>
          <w:rFonts w:hint="eastAsia" w:ascii="宋体" w:hAnsi="宋体" w:cs="宋体"/>
          <w:kern w:val="0"/>
          <w:sz w:val="27"/>
          <w:szCs w:val="27"/>
        </w:rPr>
      </w:pPr>
      <w:r>
        <w:rPr>
          <w:rFonts w:hint="eastAsia" w:ascii="宋体" w:hAnsi="宋体" w:cs="宋体"/>
          <w:kern w:val="0"/>
          <w:sz w:val="27"/>
          <w:szCs w:val="27"/>
        </w:rPr>
        <w:t>致：赣州市妇幼保健院</w:t>
      </w:r>
    </w:p>
    <w:p w14:paraId="05981C98">
      <w:pPr>
        <w:spacing w:line="360" w:lineRule="auto"/>
        <w:ind w:left="269" w:leftChars="128" w:firstLine="135" w:firstLineChars="50"/>
        <w:rPr>
          <w:rFonts w:hint="eastAsia" w:ascii="宋体" w:hAnsi="宋体" w:cs="宋体"/>
          <w:kern w:val="0"/>
          <w:sz w:val="27"/>
          <w:szCs w:val="27"/>
        </w:rPr>
      </w:pPr>
      <w:r>
        <w:rPr>
          <w:rFonts w:hint="eastAsia" w:ascii="宋体" w:hAnsi="宋体" w:cs="宋体"/>
          <w:kern w:val="0"/>
          <w:sz w:val="27"/>
          <w:szCs w:val="27"/>
          <w:u w:val="single"/>
        </w:rPr>
        <w:t xml:space="preserve">                          </w:t>
      </w:r>
      <w:r>
        <w:rPr>
          <w:rFonts w:hint="eastAsia" w:ascii="宋体" w:hAnsi="宋体" w:cs="宋体"/>
          <w:kern w:val="0"/>
          <w:sz w:val="27"/>
          <w:szCs w:val="27"/>
        </w:rPr>
        <w:t>（响应供应商名称）系中华人民共和国合</w:t>
      </w:r>
    </w:p>
    <w:p w14:paraId="6A026EEA">
      <w:pPr>
        <w:spacing w:line="360" w:lineRule="auto"/>
        <w:ind w:left="269" w:leftChars="128" w:firstLine="135" w:firstLineChars="50"/>
        <w:rPr>
          <w:rFonts w:hint="eastAsia" w:ascii="宋体" w:hAnsi="宋体" w:cs="宋体"/>
          <w:kern w:val="0"/>
          <w:sz w:val="27"/>
          <w:szCs w:val="27"/>
        </w:rPr>
      </w:pPr>
      <w:r>
        <w:rPr>
          <w:rFonts w:hint="eastAsia" w:ascii="宋体" w:hAnsi="宋体" w:cs="宋体"/>
          <w:kern w:val="0"/>
          <w:sz w:val="27"/>
          <w:szCs w:val="27"/>
        </w:rPr>
        <w:t>法企业，我方就参加本次投标有关事项郑重声明如下：</w:t>
      </w:r>
    </w:p>
    <w:p w14:paraId="6B509516">
      <w:pPr>
        <w:spacing w:line="360" w:lineRule="auto"/>
        <w:ind w:firstLine="405" w:firstLineChars="150"/>
        <w:rPr>
          <w:rFonts w:hint="eastAsia" w:ascii="宋体" w:hAnsi="宋体" w:cs="宋体"/>
          <w:kern w:val="0"/>
          <w:sz w:val="27"/>
          <w:szCs w:val="27"/>
        </w:rPr>
      </w:pPr>
      <w:r>
        <w:rPr>
          <w:rFonts w:hint="eastAsia" w:ascii="宋体" w:hAnsi="宋体" w:cs="宋体"/>
          <w:kern w:val="0"/>
          <w:sz w:val="27"/>
          <w:szCs w:val="27"/>
        </w:rPr>
        <w:t>一、我方完全理解并接受系统咨询公告所有要求。</w:t>
      </w:r>
    </w:p>
    <w:p w14:paraId="08603EA0">
      <w:pPr>
        <w:spacing w:line="360" w:lineRule="auto"/>
        <w:ind w:left="403" w:leftChars="192"/>
        <w:rPr>
          <w:rFonts w:hint="eastAsia" w:ascii="宋体" w:hAnsi="宋体" w:cs="宋体"/>
          <w:kern w:val="0"/>
          <w:sz w:val="27"/>
          <w:szCs w:val="27"/>
        </w:rPr>
      </w:pPr>
      <w:r>
        <w:rPr>
          <w:rFonts w:hint="eastAsia" w:ascii="宋体" w:hAnsi="宋体" w:cs="宋体"/>
          <w:kern w:val="0"/>
          <w:sz w:val="27"/>
          <w:szCs w:val="27"/>
        </w:rPr>
        <w:t>二、我方提交的所有响应文件、资料都是准确和真实的，如有虚假或隐</w:t>
      </w:r>
    </w:p>
    <w:p w14:paraId="109B8456">
      <w:pPr>
        <w:spacing w:line="360" w:lineRule="auto"/>
        <w:ind w:left="403" w:leftChars="192"/>
        <w:rPr>
          <w:rFonts w:hint="eastAsia" w:ascii="宋体" w:hAnsi="宋体" w:cs="宋体"/>
          <w:kern w:val="0"/>
          <w:sz w:val="27"/>
          <w:szCs w:val="27"/>
        </w:rPr>
      </w:pPr>
      <w:r>
        <w:rPr>
          <w:rFonts w:hint="eastAsia" w:ascii="宋体" w:hAnsi="宋体" w:cs="宋体"/>
          <w:kern w:val="0"/>
          <w:sz w:val="27"/>
          <w:szCs w:val="27"/>
        </w:rPr>
        <w:t>瞒，我方愿意承担一切法律责任。</w:t>
      </w:r>
    </w:p>
    <w:p w14:paraId="4D9C2CA8">
      <w:pPr>
        <w:spacing w:line="360" w:lineRule="auto"/>
        <w:ind w:left="403" w:leftChars="192"/>
        <w:rPr>
          <w:rFonts w:hint="eastAsia" w:ascii="宋体" w:hAnsi="宋体" w:cs="宋体"/>
          <w:kern w:val="0"/>
          <w:sz w:val="27"/>
          <w:szCs w:val="27"/>
        </w:rPr>
      </w:pPr>
      <w:r>
        <w:rPr>
          <w:rFonts w:hint="eastAsia" w:ascii="宋体" w:hAnsi="宋体" w:cs="宋体"/>
          <w:kern w:val="0"/>
          <w:sz w:val="27"/>
          <w:szCs w:val="27"/>
        </w:rPr>
        <w:t>三、我方承诺，以后的项目采购不高于此次系统咨询结果，系统性能参数、</w:t>
      </w:r>
    </w:p>
    <w:p w14:paraId="04BBC174">
      <w:pPr>
        <w:spacing w:line="360" w:lineRule="auto"/>
        <w:ind w:left="403" w:leftChars="192"/>
        <w:rPr>
          <w:rFonts w:hint="eastAsia" w:ascii="宋体" w:hAnsi="宋体" w:cs="宋体"/>
          <w:kern w:val="0"/>
          <w:sz w:val="27"/>
          <w:szCs w:val="27"/>
        </w:rPr>
      </w:pPr>
      <w:r>
        <w:rPr>
          <w:rFonts w:hint="eastAsia" w:ascii="宋体" w:hAnsi="宋体" w:cs="宋体"/>
          <w:kern w:val="0"/>
          <w:sz w:val="27"/>
          <w:szCs w:val="27"/>
        </w:rPr>
        <w:t>配置、维保不低于此次项目咨询结果。</w:t>
      </w:r>
    </w:p>
    <w:p w14:paraId="25826B37">
      <w:pPr>
        <w:spacing w:line="360" w:lineRule="auto"/>
        <w:ind w:firstLine="405" w:firstLineChars="150"/>
        <w:rPr>
          <w:rFonts w:hint="eastAsia" w:ascii="宋体" w:hAnsi="宋体" w:cs="宋体"/>
          <w:kern w:val="0"/>
          <w:sz w:val="27"/>
          <w:szCs w:val="27"/>
        </w:rPr>
      </w:pPr>
      <w:r>
        <w:rPr>
          <w:rFonts w:hint="eastAsia" w:ascii="宋体" w:hAnsi="宋体" w:cs="宋体"/>
          <w:kern w:val="0"/>
          <w:sz w:val="27"/>
          <w:szCs w:val="27"/>
        </w:rPr>
        <w:t>四、与此次项目咨询相关一切正式往来信函请寄：</w:t>
      </w:r>
    </w:p>
    <w:p w14:paraId="653FF523">
      <w:pPr>
        <w:spacing w:line="360" w:lineRule="auto"/>
        <w:ind w:firstLine="405" w:firstLineChars="150"/>
        <w:rPr>
          <w:rFonts w:hint="eastAsia" w:ascii="宋体" w:hAnsi="宋体" w:cs="宋体"/>
          <w:kern w:val="0"/>
          <w:sz w:val="27"/>
          <w:szCs w:val="27"/>
        </w:rPr>
      </w:pPr>
      <w:r>
        <w:rPr>
          <w:rFonts w:hint="eastAsia" w:ascii="宋体" w:hAnsi="宋体" w:cs="宋体"/>
          <w:kern w:val="0"/>
          <w:sz w:val="27"/>
          <w:szCs w:val="27"/>
        </w:rPr>
        <w:t>地址 ：                          传真：</w:t>
      </w:r>
    </w:p>
    <w:p w14:paraId="1D27114A">
      <w:pPr>
        <w:spacing w:line="360" w:lineRule="auto"/>
        <w:ind w:firstLine="405" w:firstLineChars="150"/>
        <w:rPr>
          <w:rFonts w:hint="eastAsia" w:ascii="宋体" w:hAnsi="宋体" w:cs="宋体"/>
          <w:kern w:val="0"/>
          <w:sz w:val="27"/>
          <w:szCs w:val="27"/>
        </w:rPr>
      </w:pPr>
      <w:r>
        <w:rPr>
          <w:rFonts w:hint="eastAsia" w:ascii="宋体" w:hAnsi="宋体" w:cs="宋体"/>
          <w:kern w:val="0"/>
          <w:sz w:val="27"/>
          <w:szCs w:val="27"/>
        </w:rPr>
        <w:t>电话 ：                          电子邮件：</w:t>
      </w:r>
    </w:p>
    <w:p w14:paraId="3779AF6D">
      <w:pPr>
        <w:spacing w:line="360" w:lineRule="auto"/>
        <w:ind w:firstLine="2295" w:firstLineChars="850"/>
        <w:rPr>
          <w:rFonts w:hint="eastAsia" w:ascii="宋体" w:hAnsi="宋体" w:cs="宋体"/>
          <w:kern w:val="0"/>
          <w:sz w:val="27"/>
          <w:szCs w:val="27"/>
        </w:rPr>
      </w:pPr>
    </w:p>
    <w:p w14:paraId="7083A05A">
      <w:pPr>
        <w:spacing w:line="360" w:lineRule="auto"/>
        <w:ind w:firstLine="3375" w:firstLineChars="1250"/>
        <w:rPr>
          <w:rFonts w:hint="eastAsia" w:ascii="宋体" w:hAnsi="宋体" w:cs="宋体"/>
          <w:kern w:val="0"/>
          <w:sz w:val="27"/>
          <w:szCs w:val="27"/>
        </w:rPr>
      </w:pPr>
    </w:p>
    <w:p w14:paraId="10D2D1B7">
      <w:pPr>
        <w:spacing w:line="360" w:lineRule="auto"/>
        <w:ind w:firstLine="2565" w:firstLineChars="950"/>
        <w:rPr>
          <w:rFonts w:hint="eastAsia"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7D0AFE0F">
      <w:pPr>
        <w:spacing w:line="360" w:lineRule="auto"/>
        <w:ind w:firstLine="4725" w:firstLineChars="1750"/>
        <w:rPr>
          <w:rFonts w:hint="eastAsia" w:ascii="宋体" w:hAnsi="宋体" w:cs="宋体"/>
          <w:kern w:val="0"/>
          <w:sz w:val="27"/>
          <w:szCs w:val="27"/>
        </w:rPr>
      </w:pPr>
    </w:p>
    <w:p w14:paraId="10BCA36C">
      <w:pPr>
        <w:spacing w:line="360" w:lineRule="auto"/>
        <w:ind w:firstLine="4725" w:firstLineChars="1750"/>
        <w:rPr>
          <w:rFonts w:hint="eastAsia" w:ascii="宋体" w:hAnsi="宋体" w:cs="宋体"/>
          <w:kern w:val="0"/>
          <w:sz w:val="27"/>
          <w:szCs w:val="27"/>
        </w:rPr>
      </w:pPr>
      <w:r>
        <w:rPr>
          <w:rFonts w:hint="eastAsia" w:ascii="宋体" w:hAnsi="宋体" w:cs="宋体"/>
          <w:kern w:val="0"/>
          <w:sz w:val="27"/>
          <w:szCs w:val="27"/>
        </w:rPr>
        <w:t xml:space="preserve">响应供应商名称（公章）  </w:t>
      </w:r>
    </w:p>
    <w:p w14:paraId="1C38D07A">
      <w:pPr>
        <w:spacing w:line="360" w:lineRule="auto"/>
        <w:ind w:firstLine="4725" w:firstLineChars="1750"/>
        <w:rPr>
          <w:rFonts w:hint="eastAsia" w:ascii="宋体" w:hAnsi="宋体" w:cs="宋体"/>
          <w:kern w:val="0"/>
          <w:sz w:val="27"/>
          <w:szCs w:val="27"/>
        </w:rPr>
      </w:pPr>
      <w:r>
        <w:rPr>
          <w:rFonts w:hint="eastAsia" w:ascii="宋体" w:hAnsi="宋体" w:cs="宋体"/>
          <w:kern w:val="0"/>
          <w:sz w:val="27"/>
          <w:szCs w:val="27"/>
        </w:rPr>
        <w:t xml:space="preserve">       </w:t>
      </w:r>
    </w:p>
    <w:p w14:paraId="06D04353">
      <w:pPr>
        <w:spacing w:line="360" w:lineRule="auto"/>
        <w:ind w:firstLine="4860" w:firstLineChars="1800"/>
        <w:rPr>
          <w:rFonts w:hint="eastAsia" w:ascii="宋体" w:hAnsi="宋体" w:cs="宋体"/>
          <w:kern w:val="0"/>
          <w:sz w:val="27"/>
          <w:szCs w:val="27"/>
        </w:rPr>
      </w:pPr>
      <w:r>
        <w:rPr>
          <w:rFonts w:hint="eastAsia" w:ascii="宋体" w:hAnsi="宋体" w:cs="宋体"/>
          <w:kern w:val="0"/>
          <w:sz w:val="27"/>
          <w:szCs w:val="27"/>
        </w:rPr>
        <w:t xml:space="preserve">   年    月    日</w:t>
      </w:r>
    </w:p>
    <w:p w14:paraId="689C2B4D">
      <w:pPr>
        <w:spacing w:line="360" w:lineRule="auto"/>
        <w:ind w:firstLine="135" w:firstLineChars="50"/>
        <w:rPr>
          <w:rFonts w:hint="eastAsia" w:ascii="宋体" w:hAnsi="宋体" w:cs="宋体"/>
          <w:kern w:val="0"/>
          <w:sz w:val="27"/>
          <w:szCs w:val="27"/>
        </w:rPr>
      </w:pPr>
    </w:p>
    <w:p w14:paraId="521B362D">
      <w:pPr>
        <w:spacing w:line="360" w:lineRule="auto"/>
        <w:ind w:firstLine="135" w:firstLineChars="50"/>
        <w:rPr>
          <w:rFonts w:hint="eastAsia" w:ascii="宋体" w:hAnsi="宋体" w:cs="宋体"/>
          <w:kern w:val="0"/>
          <w:sz w:val="27"/>
          <w:szCs w:val="27"/>
        </w:rPr>
      </w:pPr>
    </w:p>
    <w:p w14:paraId="342425A6">
      <w:pPr>
        <w:widowControl/>
        <w:spacing w:beforeAutospacing="1" w:afterAutospacing="1" w:line="360" w:lineRule="auto"/>
        <w:jc w:val="left"/>
        <w:rPr>
          <w:rFonts w:hint="eastAsia" w:ascii="宋体" w:hAns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14:paraId="412B6765">
      <w:pPr>
        <w:pStyle w:val="3"/>
        <w:ind w:firstLine="0"/>
        <w:jc w:val="both"/>
        <w:rPr>
          <w:rFonts w:hint="eastAsia" w:ascii="宋体" w:hAnsi="宋体" w:eastAsia="宋体"/>
          <w:kern w:val="0"/>
        </w:rPr>
      </w:pPr>
      <w:bookmarkStart w:id="2" w:name="_Toc485736233"/>
      <w:bookmarkStart w:id="3" w:name="_Toc480191544"/>
      <w:bookmarkStart w:id="4" w:name="_Toc265316642"/>
    </w:p>
    <w:bookmarkEnd w:id="2"/>
    <w:bookmarkEnd w:id="3"/>
    <w:p w14:paraId="6629133A">
      <w:pPr>
        <w:pStyle w:val="3"/>
        <w:spacing w:before="0" w:after="0"/>
        <w:ind w:firstLine="0"/>
        <w:rPr>
          <w:rFonts w:hint="eastAsia" w:ascii="宋体" w:hAnsi="宋体" w:eastAsia="宋体" w:cs="宋体"/>
          <w:kern w:val="0"/>
          <w:sz w:val="44"/>
          <w:szCs w:val="44"/>
        </w:rPr>
      </w:pPr>
      <w:bookmarkStart w:id="5" w:name="_Toc485736243"/>
      <w:bookmarkStart w:id="6" w:name="_Toc479257748"/>
      <w:bookmarkStart w:id="7" w:name="_Toc485736236"/>
      <w:bookmarkStart w:id="8" w:name="_Toc516969105"/>
      <w:r>
        <w:rPr>
          <w:rFonts w:hint="eastAsia" w:ascii="宋体" w:hAnsi="宋体" w:eastAsia="宋体" w:cs="宋体"/>
          <w:kern w:val="0"/>
          <w:sz w:val="44"/>
          <w:szCs w:val="44"/>
        </w:rPr>
        <w:t>二、服务项目、服务描述、价格</w:t>
      </w:r>
    </w:p>
    <w:p w14:paraId="10264B52">
      <w:pPr>
        <w:rPr>
          <w:b/>
          <w:bCs/>
          <w:sz w:val="28"/>
          <w:szCs w:val="28"/>
        </w:rPr>
      </w:pPr>
      <w:r>
        <w:rPr>
          <w:rFonts w:hint="eastAsia"/>
          <w:b/>
          <w:bCs/>
          <w:sz w:val="28"/>
          <w:szCs w:val="28"/>
        </w:rPr>
        <w:t>注：请接到该咨询文件的供应商，将该表单价填写，请勿修改除单价处的数据参数。</w:t>
      </w:r>
    </w:p>
    <w:p w14:paraId="528B98CF">
      <w:bookmarkStart w:id="9" w:name="_Toc519068587"/>
      <w:bookmarkEnd w:id="9"/>
    </w:p>
    <w:tbl>
      <w:tblPr>
        <w:tblStyle w:val="25"/>
        <w:tblW w:w="4881" w:type="pct"/>
        <w:tblInd w:w="0" w:type="dxa"/>
        <w:tblLayout w:type="autofit"/>
        <w:tblCellMar>
          <w:top w:w="0" w:type="dxa"/>
          <w:left w:w="108" w:type="dxa"/>
          <w:bottom w:w="0" w:type="dxa"/>
          <w:right w:w="108" w:type="dxa"/>
        </w:tblCellMar>
      </w:tblPr>
      <w:tblGrid>
        <w:gridCol w:w="700"/>
        <w:gridCol w:w="733"/>
        <w:gridCol w:w="1802"/>
        <w:gridCol w:w="1757"/>
        <w:gridCol w:w="8845"/>
      </w:tblGrid>
      <w:tr w14:paraId="5515E432">
        <w:tblPrEx>
          <w:tblCellMar>
            <w:top w:w="0" w:type="dxa"/>
            <w:left w:w="108" w:type="dxa"/>
            <w:bottom w:w="0" w:type="dxa"/>
            <w:right w:w="108" w:type="dxa"/>
          </w:tblCellMar>
        </w:tblPrEx>
        <w:trPr>
          <w:trHeight w:val="345" w:hRule="atLeast"/>
        </w:trPr>
        <w:tc>
          <w:tcPr>
            <w:tcW w:w="253" w:type="pct"/>
            <w:tcBorders>
              <w:top w:val="single" w:color="000000" w:sz="4" w:space="0"/>
              <w:left w:val="single" w:color="000000" w:sz="4" w:space="0"/>
              <w:bottom w:val="single" w:color="000000" w:sz="4" w:space="0"/>
              <w:right w:val="single" w:color="000000" w:sz="4" w:space="0"/>
            </w:tcBorders>
            <w:vAlign w:val="center"/>
          </w:tcPr>
          <w:p w14:paraId="1E3F82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分项</w:t>
            </w:r>
          </w:p>
        </w:tc>
        <w:tc>
          <w:tcPr>
            <w:tcW w:w="265" w:type="pct"/>
            <w:tcBorders>
              <w:top w:val="single" w:color="000000" w:sz="4" w:space="0"/>
              <w:left w:val="single" w:color="000000" w:sz="4" w:space="0"/>
              <w:bottom w:val="single" w:color="000000" w:sz="4" w:space="0"/>
              <w:right w:val="single" w:color="000000" w:sz="4" w:space="0"/>
            </w:tcBorders>
            <w:vAlign w:val="center"/>
          </w:tcPr>
          <w:p w14:paraId="5CF0BD5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651" w:type="pct"/>
            <w:tcBorders>
              <w:top w:val="single" w:color="000000" w:sz="4" w:space="0"/>
              <w:left w:val="single" w:color="000000" w:sz="4" w:space="0"/>
              <w:bottom w:val="single" w:color="000000" w:sz="4" w:space="0"/>
              <w:right w:val="single" w:color="000000" w:sz="4" w:space="0"/>
            </w:tcBorders>
            <w:vAlign w:val="center"/>
          </w:tcPr>
          <w:p w14:paraId="6D0985E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产品类型</w:t>
            </w:r>
          </w:p>
        </w:tc>
        <w:tc>
          <w:tcPr>
            <w:tcW w:w="635" w:type="pct"/>
            <w:tcBorders>
              <w:top w:val="single" w:color="000000" w:sz="4" w:space="0"/>
              <w:left w:val="single" w:color="000000" w:sz="4" w:space="0"/>
              <w:bottom w:val="single" w:color="000000" w:sz="4" w:space="0"/>
              <w:right w:val="single" w:color="000000" w:sz="4" w:space="0"/>
            </w:tcBorders>
            <w:vAlign w:val="center"/>
          </w:tcPr>
          <w:p w14:paraId="69DC7DE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产品名称</w:t>
            </w:r>
          </w:p>
        </w:tc>
        <w:tc>
          <w:tcPr>
            <w:tcW w:w="3196" w:type="pct"/>
            <w:tcBorders>
              <w:top w:val="single" w:color="000000" w:sz="4" w:space="0"/>
              <w:left w:val="single" w:color="000000" w:sz="4" w:space="0"/>
              <w:bottom w:val="single" w:color="000000" w:sz="4" w:space="0"/>
              <w:right w:val="single" w:color="000000" w:sz="4" w:space="0"/>
            </w:tcBorders>
            <w:vAlign w:val="center"/>
          </w:tcPr>
          <w:p w14:paraId="60C0B37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性能参数</w:t>
            </w:r>
          </w:p>
        </w:tc>
      </w:tr>
      <w:tr w14:paraId="2C321DDF">
        <w:tblPrEx>
          <w:tblCellMar>
            <w:top w:w="0" w:type="dxa"/>
            <w:left w:w="108" w:type="dxa"/>
            <w:bottom w:w="0" w:type="dxa"/>
            <w:right w:w="108" w:type="dxa"/>
          </w:tblCellMar>
        </w:tblPrEx>
        <w:trPr>
          <w:trHeight w:val="90" w:hRule="atLeast"/>
        </w:trPr>
        <w:tc>
          <w:tcPr>
            <w:tcW w:w="253" w:type="pct"/>
            <w:vMerge w:val="restart"/>
            <w:tcBorders>
              <w:top w:val="single" w:color="000000" w:sz="4" w:space="0"/>
              <w:left w:val="single" w:color="000000" w:sz="4" w:space="0"/>
              <w:bottom w:val="single" w:color="000000" w:sz="4" w:space="0"/>
              <w:right w:val="single" w:color="000000" w:sz="4" w:space="0"/>
            </w:tcBorders>
            <w:vAlign w:val="center"/>
          </w:tcPr>
          <w:p w14:paraId="1940E492">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一、云生产数据中心</w:t>
            </w:r>
          </w:p>
        </w:tc>
        <w:tc>
          <w:tcPr>
            <w:tcW w:w="265" w:type="pct"/>
            <w:tcBorders>
              <w:top w:val="single" w:color="000000" w:sz="4" w:space="0"/>
              <w:left w:val="single" w:color="000000" w:sz="4" w:space="0"/>
              <w:bottom w:val="single" w:color="000000" w:sz="4" w:space="0"/>
              <w:right w:val="single" w:color="000000" w:sz="4" w:space="0"/>
            </w:tcBorders>
          </w:tcPr>
          <w:p w14:paraId="2BF72863">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1</w:t>
            </w:r>
          </w:p>
        </w:tc>
        <w:tc>
          <w:tcPr>
            <w:tcW w:w="651" w:type="pct"/>
            <w:vMerge w:val="restart"/>
            <w:tcBorders>
              <w:top w:val="single" w:color="000000" w:sz="4" w:space="0"/>
              <w:left w:val="single" w:color="000000" w:sz="4" w:space="0"/>
              <w:right w:val="single" w:color="000000" w:sz="4" w:space="0"/>
            </w:tcBorders>
            <w:vAlign w:val="center"/>
          </w:tcPr>
          <w:p w14:paraId="788A8FC1">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计算资源</w:t>
            </w:r>
          </w:p>
        </w:tc>
        <w:tc>
          <w:tcPr>
            <w:tcW w:w="635" w:type="pct"/>
            <w:tcBorders>
              <w:top w:val="single" w:color="000000" w:sz="4" w:space="0"/>
              <w:left w:val="single" w:color="000000" w:sz="4" w:space="0"/>
              <w:bottom w:val="single" w:color="000000" w:sz="4" w:space="0"/>
              <w:right w:val="single" w:color="000000" w:sz="4" w:space="0"/>
            </w:tcBorders>
            <w:vAlign w:val="center"/>
          </w:tcPr>
          <w:p w14:paraId="1A4B1461">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虚拟机 CPU</w:t>
            </w:r>
          </w:p>
        </w:tc>
        <w:tc>
          <w:tcPr>
            <w:tcW w:w="3196" w:type="pct"/>
            <w:vMerge w:val="restart"/>
            <w:tcBorders>
              <w:top w:val="single" w:color="000000" w:sz="4" w:space="0"/>
              <w:left w:val="single" w:color="000000" w:sz="4" w:space="0"/>
              <w:right w:val="single" w:color="000000" w:sz="4" w:space="0"/>
            </w:tcBorders>
          </w:tcPr>
          <w:p w14:paraId="33FF69F0">
            <w:pPr>
              <w:widowControl/>
              <w:jc w:val="left"/>
              <w:textAlignment w:val="top"/>
              <w:rPr>
                <w:rFonts w:hint="eastAsia" w:ascii="宋体" w:hAnsi="宋体" w:cs="宋体"/>
                <w:color w:val="000000"/>
                <w:sz w:val="24"/>
              </w:rPr>
            </w:pPr>
            <w:r>
              <w:rPr>
                <w:rFonts w:hint="eastAsia" w:ascii="宋体" w:hAnsi="宋体" w:cs="宋体"/>
                <w:color w:val="000000"/>
                <w:sz w:val="24"/>
              </w:rPr>
              <w:t>1、所提供服务满足常规基础性能及管理需求，</w:t>
            </w:r>
            <w:r>
              <w:rPr>
                <w:rFonts w:hint="eastAsia" w:ascii="宋体" w:hAnsi="宋体" w:cs="宋体"/>
                <w:sz w:val="24"/>
              </w:rPr>
              <w:t>服务期一年。</w:t>
            </w:r>
            <w:r>
              <w:rPr>
                <w:rFonts w:hint="eastAsia" w:ascii="宋体" w:hAnsi="宋体" w:cs="宋体"/>
                <w:color w:val="000000"/>
                <w:sz w:val="24"/>
              </w:rPr>
              <w:br w:type="textWrapping"/>
            </w:r>
            <w:r>
              <w:rPr>
                <w:rFonts w:hint="eastAsia" w:ascii="宋体" w:hAnsi="宋体" w:cs="宋体"/>
                <w:color w:val="000000"/>
                <w:sz w:val="24"/>
              </w:rPr>
              <w:t>2、云生产数据中心物理机房须在赣州市范围内，符合等保三级要求。具备江西省内赣州市外异地云备份能力（云备份机房距离赣州要求超过300公里）。</w:t>
            </w:r>
            <w:r>
              <w:rPr>
                <w:rFonts w:hint="eastAsia" w:ascii="宋体" w:hAnsi="宋体" w:cs="宋体"/>
                <w:color w:val="000000"/>
                <w:sz w:val="24"/>
              </w:rPr>
              <w:br w:type="textWrapping"/>
            </w:r>
            <w:r>
              <w:rPr>
                <w:rFonts w:hint="eastAsia" w:ascii="宋体" w:hAnsi="宋体" w:cs="宋体"/>
                <w:color w:val="000000"/>
                <w:sz w:val="24"/>
              </w:rPr>
              <w:t>3、云服务平台具备 7x24 小时网管监控服务及技术支持服务能力。</w:t>
            </w:r>
            <w:r>
              <w:rPr>
                <w:rFonts w:hint="eastAsia" w:ascii="宋体" w:hAnsi="宋体" w:cs="宋体"/>
                <w:color w:val="000000"/>
                <w:sz w:val="24"/>
              </w:rPr>
              <w:br w:type="textWrapping"/>
            </w:r>
            <w:r>
              <w:rPr>
                <w:rFonts w:hint="eastAsia" w:ascii="宋体" w:hAnsi="宋体" w:cs="宋体"/>
                <w:color w:val="000000"/>
                <w:sz w:val="24"/>
              </w:rPr>
              <w:t>4、云主机高可用性：云主机底层采用分布式文件系统，云硬盘存储具备三副本可靠性。</w:t>
            </w:r>
            <w:r>
              <w:rPr>
                <w:rFonts w:hint="eastAsia" w:ascii="宋体" w:hAnsi="宋体" w:cs="宋体"/>
                <w:color w:val="000000"/>
                <w:sz w:val="24"/>
              </w:rPr>
              <w:br w:type="textWrapping"/>
            </w:r>
            <w:r>
              <w:rPr>
                <w:rFonts w:hint="eastAsia" w:ascii="宋体" w:hAnsi="宋体" w:cs="宋体"/>
                <w:sz w:val="24"/>
              </w:rPr>
              <w:t>5、可根据系统需要提供大规格网络增强型云主机。</w:t>
            </w:r>
          </w:p>
        </w:tc>
      </w:tr>
      <w:tr w14:paraId="2486A8BB">
        <w:tblPrEx>
          <w:tblCellMar>
            <w:top w:w="0" w:type="dxa"/>
            <w:left w:w="108" w:type="dxa"/>
            <w:bottom w:w="0" w:type="dxa"/>
            <w:right w:w="108" w:type="dxa"/>
          </w:tblCellMar>
        </w:tblPrEx>
        <w:trPr>
          <w:trHeight w:val="368" w:hRule="atLeast"/>
        </w:trPr>
        <w:tc>
          <w:tcPr>
            <w:tcW w:w="253" w:type="pct"/>
            <w:vMerge w:val="continue"/>
            <w:tcBorders>
              <w:top w:val="single" w:color="000000" w:sz="4" w:space="0"/>
              <w:left w:val="single" w:color="000000" w:sz="4" w:space="0"/>
              <w:bottom w:val="single" w:color="000000" w:sz="4" w:space="0"/>
              <w:right w:val="single" w:color="000000" w:sz="4" w:space="0"/>
            </w:tcBorders>
          </w:tcPr>
          <w:p w14:paraId="7060B742">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tcPr>
          <w:p w14:paraId="138C5768">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2</w:t>
            </w:r>
          </w:p>
        </w:tc>
        <w:tc>
          <w:tcPr>
            <w:tcW w:w="651" w:type="pct"/>
            <w:vMerge w:val="continue"/>
            <w:tcBorders>
              <w:left w:val="single" w:color="000000" w:sz="4" w:space="0"/>
              <w:right w:val="single" w:color="000000" w:sz="4" w:space="0"/>
            </w:tcBorders>
          </w:tcPr>
          <w:p w14:paraId="63D136E0">
            <w:pPr>
              <w:jc w:val="center"/>
              <w:rPr>
                <w:rFonts w:hint="eastAsia" w:ascii="宋体" w:hAnsi="宋体" w:cs="宋体"/>
                <w:color w:val="000000"/>
                <w:sz w:val="24"/>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4E4F807B">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虚拟机内存</w:t>
            </w:r>
          </w:p>
        </w:tc>
        <w:tc>
          <w:tcPr>
            <w:tcW w:w="3196" w:type="pct"/>
            <w:vMerge w:val="continue"/>
            <w:tcBorders>
              <w:left w:val="single" w:color="000000" w:sz="4" w:space="0"/>
              <w:bottom w:val="single" w:color="auto" w:sz="4" w:space="0"/>
              <w:right w:val="single" w:color="000000" w:sz="4" w:space="0"/>
            </w:tcBorders>
          </w:tcPr>
          <w:p w14:paraId="1B30B807">
            <w:pPr>
              <w:jc w:val="left"/>
              <w:rPr>
                <w:rFonts w:hint="eastAsia" w:ascii="宋体" w:hAnsi="宋体" w:cs="宋体"/>
                <w:color w:val="000000"/>
                <w:sz w:val="24"/>
              </w:rPr>
            </w:pPr>
          </w:p>
        </w:tc>
      </w:tr>
      <w:tr w14:paraId="3CDE8228">
        <w:tblPrEx>
          <w:tblCellMar>
            <w:top w:w="0" w:type="dxa"/>
            <w:left w:w="108" w:type="dxa"/>
            <w:bottom w:w="0" w:type="dxa"/>
            <w:right w:w="108" w:type="dxa"/>
          </w:tblCellMar>
        </w:tblPrEx>
        <w:trPr>
          <w:trHeight w:val="537" w:hRule="atLeast"/>
        </w:trPr>
        <w:tc>
          <w:tcPr>
            <w:tcW w:w="253" w:type="pct"/>
            <w:vMerge w:val="continue"/>
            <w:tcBorders>
              <w:top w:val="single" w:color="000000" w:sz="4" w:space="0"/>
              <w:left w:val="single" w:color="000000" w:sz="4" w:space="0"/>
              <w:bottom w:val="single" w:color="000000" w:sz="4" w:space="0"/>
              <w:right w:val="single" w:color="000000" w:sz="4" w:space="0"/>
            </w:tcBorders>
          </w:tcPr>
          <w:p w14:paraId="521125F9">
            <w:pPr>
              <w:jc w:val="center"/>
              <w:rPr>
                <w:rFonts w:hint="eastAsia" w:ascii="宋体" w:hAnsi="宋体" w:cs="宋体"/>
                <w:color w:val="000000"/>
                <w:sz w:val="24"/>
              </w:rPr>
            </w:pPr>
          </w:p>
        </w:tc>
        <w:tc>
          <w:tcPr>
            <w:tcW w:w="265" w:type="pct"/>
            <w:tcBorders>
              <w:left w:val="single" w:color="000000" w:sz="4" w:space="0"/>
              <w:bottom w:val="single" w:color="000000" w:sz="4" w:space="0"/>
              <w:right w:val="single" w:color="000000" w:sz="4" w:space="0"/>
            </w:tcBorders>
          </w:tcPr>
          <w:p w14:paraId="51378C44">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3</w:t>
            </w:r>
          </w:p>
        </w:tc>
        <w:tc>
          <w:tcPr>
            <w:tcW w:w="651" w:type="pct"/>
            <w:vMerge w:val="continue"/>
            <w:tcBorders>
              <w:left w:val="single" w:color="000000" w:sz="4" w:space="0"/>
              <w:bottom w:val="single" w:color="000000" w:sz="4" w:space="0"/>
              <w:right w:val="single" w:color="000000" w:sz="4" w:space="0"/>
            </w:tcBorders>
          </w:tcPr>
          <w:p w14:paraId="37BBD0FF">
            <w:pPr>
              <w:jc w:val="center"/>
              <w:rPr>
                <w:rFonts w:hint="eastAsia" w:ascii="宋体" w:hAnsi="宋体" w:cs="宋体"/>
                <w:color w:val="000000"/>
                <w:sz w:val="24"/>
              </w:rPr>
            </w:pPr>
          </w:p>
        </w:tc>
        <w:tc>
          <w:tcPr>
            <w:tcW w:w="635" w:type="pct"/>
            <w:tcBorders>
              <w:top w:val="single" w:color="auto" w:sz="4" w:space="0"/>
              <w:left w:val="single" w:color="000000" w:sz="4" w:space="0"/>
              <w:bottom w:val="single" w:color="auto" w:sz="4" w:space="0"/>
              <w:right w:val="single" w:color="000000" w:sz="4" w:space="0"/>
            </w:tcBorders>
            <w:vAlign w:val="center"/>
          </w:tcPr>
          <w:p w14:paraId="43671417">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物理服务器</w:t>
            </w:r>
          </w:p>
        </w:tc>
        <w:tc>
          <w:tcPr>
            <w:tcW w:w="3196" w:type="pct"/>
            <w:tcBorders>
              <w:top w:val="single" w:color="auto" w:sz="4" w:space="0"/>
              <w:left w:val="single" w:color="000000" w:sz="4" w:space="0"/>
              <w:bottom w:val="single" w:color="auto" w:sz="4" w:space="0"/>
              <w:right w:val="single" w:color="000000" w:sz="4" w:space="0"/>
            </w:tcBorders>
          </w:tcPr>
          <w:p w14:paraId="1C78630B">
            <w:pPr>
              <w:numPr>
                <w:ilvl w:val="0"/>
                <w:numId w:val="2"/>
              </w:numPr>
              <w:jc w:val="left"/>
              <w:rPr>
                <w:rFonts w:hint="eastAsia" w:ascii="宋体" w:hAnsi="宋体" w:cs="宋体"/>
                <w:color w:val="000000"/>
                <w:sz w:val="24"/>
              </w:rPr>
            </w:pPr>
            <w:r>
              <w:rPr>
                <w:rFonts w:hint="eastAsia" w:ascii="宋体" w:hAnsi="宋体" w:cs="宋体"/>
                <w:color w:val="000000"/>
                <w:sz w:val="24"/>
              </w:rPr>
              <w:t>为保障HIS、集成平台等业务稳定运行，提供独享物理服务器资源，确保无虚拟化性能开销和特性损失，充分满足对高性能、稳定性以及数据安全的业务要求，同时具备云主机的统一集中管控功能，与云主机集群间通过虚拟专用网络VPC进行通信。</w:t>
            </w:r>
            <w:r>
              <w:rPr>
                <w:rFonts w:hint="eastAsia" w:ascii="宋体" w:hAnsi="宋体" w:cs="宋体"/>
                <w:color w:val="000000"/>
                <w:sz w:val="24"/>
              </w:rPr>
              <w:br w:type="textWrapping"/>
            </w:r>
            <w:r>
              <w:rPr>
                <w:rFonts w:hint="eastAsia" w:ascii="宋体" w:hAnsi="宋体" w:cs="宋体"/>
                <w:sz w:val="24"/>
              </w:rPr>
              <w:t>2、服务器配置要求：3台裸金属服务器</w:t>
            </w:r>
            <w:r>
              <w:rPr>
                <w:rFonts w:hint="eastAsia" w:ascii="宋体" w:hAnsi="宋体" w:cs="宋体"/>
                <w:sz w:val="24"/>
                <w:lang w:eastAsia="zh-CN"/>
              </w:rPr>
              <w:t>，</w:t>
            </w:r>
            <w:r>
              <w:rPr>
                <w:rFonts w:hint="eastAsia" w:ascii="宋体" w:hAnsi="宋体" w:cs="宋体"/>
                <w:sz w:val="24"/>
              </w:rPr>
              <w:t>配置不低于：CPU≥2个，单核逻辑核心数≥28（核），主频≥2.6GHz；内存≥256GB；本机系统存储空间≥200GB（磁盘类型为SSD），数据存储空间≥2TB。</w:t>
            </w:r>
          </w:p>
        </w:tc>
      </w:tr>
      <w:tr w14:paraId="7F1E83C7">
        <w:tblPrEx>
          <w:tblCellMar>
            <w:top w:w="0" w:type="dxa"/>
            <w:left w:w="108" w:type="dxa"/>
            <w:bottom w:w="0" w:type="dxa"/>
            <w:right w:w="108" w:type="dxa"/>
          </w:tblCellMar>
        </w:tblPrEx>
        <w:trPr>
          <w:trHeight w:val="318" w:hRule="atLeast"/>
        </w:trPr>
        <w:tc>
          <w:tcPr>
            <w:tcW w:w="253" w:type="pct"/>
            <w:vMerge w:val="continue"/>
            <w:tcBorders>
              <w:top w:val="single" w:color="000000" w:sz="4" w:space="0"/>
              <w:left w:val="single" w:color="000000" w:sz="4" w:space="0"/>
              <w:bottom w:val="single" w:color="000000" w:sz="4" w:space="0"/>
              <w:right w:val="single" w:color="000000" w:sz="4" w:space="0"/>
            </w:tcBorders>
          </w:tcPr>
          <w:p w14:paraId="5DD15E56">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6DC0554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651" w:type="pct"/>
            <w:vMerge w:val="restart"/>
            <w:tcBorders>
              <w:top w:val="single" w:color="000000" w:sz="4" w:space="0"/>
              <w:left w:val="single" w:color="000000" w:sz="4" w:space="0"/>
              <w:bottom w:val="single" w:color="000000" w:sz="4" w:space="0"/>
              <w:right w:val="single" w:color="000000" w:sz="4" w:space="0"/>
            </w:tcBorders>
            <w:vAlign w:val="center"/>
          </w:tcPr>
          <w:p w14:paraId="101C792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存储资源</w:t>
            </w:r>
          </w:p>
        </w:tc>
        <w:tc>
          <w:tcPr>
            <w:tcW w:w="635" w:type="pct"/>
            <w:tcBorders>
              <w:top w:val="single" w:color="auto" w:sz="4" w:space="0"/>
              <w:left w:val="single" w:color="000000" w:sz="4" w:space="0"/>
              <w:bottom w:val="single" w:color="auto" w:sz="4" w:space="0"/>
              <w:right w:val="single" w:color="000000" w:sz="4" w:space="0"/>
            </w:tcBorders>
            <w:vAlign w:val="center"/>
          </w:tcPr>
          <w:p w14:paraId="2C6508C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集中式双活存储</w:t>
            </w:r>
          </w:p>
        </w:tc>
        <w:tc>
          <w:tcPr>
            <w:tcW w:w="3196" w:type="pct"/>
            <w:tcBorders>
              <w:top w:val="single" w:color="auto" w:sz="4" w:space="0"/>
              <w:left w:val="single" w:color="000000" w:sz="4" w:space="0"/>
              <w:bottom w:val="single" w:color="auto" w:sz="4" w:space="0"/>
              <w:right w:val="single" w:color="000000" w:sz="4" w:space="0"/>
            </w:tcBorders>
          </w:tcPr>
          <w:p w14:paraId="62F90ED7">
            <w:pPr>
              <w:jc w:val="left"/>
              <w:rPr>
                <w:rFonts w:hint="eastAsia" w:ascii="宋体" w:hAnsi="宋体" w:cs="宋体"/>
                <w:color w:val="000000"/>
                <w:sz w:val="24"/>
              </w:rPr>
            </w:pPr>
            <w:r>
              <w:rPr>
                <w:rFonts w:hint="eastAsia" w:ascii="宋体" w:hAnsi="宋体" w:cs="宋体"/>
                <w:color w:val="000000"/>
                <w:sz w:val="24"/>
              </w:rPr>
              <w:t>1、云生产数据中心需提供集中式双活存储，具备双活高可用架构，无单点故障，能根据业务发展需要及时响应扩容需求。</w:t>
            </w:r>
            <w:r>
              <w:rPr>
                <w:rFonts w:hint="eastAsia" w:ascii="宋体" w:hAnsi="宋体" w:cs="宋体"/>
                <w:color w:val="000000"/>
                <w:sz w:val="24"/>
              </w:rPr>
              <w:br w:type="textWrapping"/>
            </w:r>
            <w:r>
              <w:rPr>
                <w:rFonts w:hint="eastAsia" w:ascii="宋体" w:hAnsi="宋体" w:cs="宋体"/>
                <w:color w:val="000000"/>
                <w:sz w:val="24"/>
              </w:rPr>
              <w:t>2、为提高自主可控及安全性，集中存储须为国产化自主品牌。</w:t>
            </w:r>
            <w:r>
              <w:rPr>
                <w:rFonts w:hint="eastAsia" w:ascii="宋体" w:hAnsi="宋体" w:cs="宋体"/>
                <w:color w:val="000000"/>
                <w:sz w:val="24"/>
              </w:rPr>
              <w:br w:type="textWrapping"/>
            </w:r>
            <w:r>
              <w:rPr>
                <w:rFonts w:hint="eastAsia" w:ascii="宋体" w:hAnsi="宋体" w:cs="宋体"/>
                <w:color w:val="000000"/>
                <w:sz w:val="24"/>
              </w:rPr>
              <w:t>3、可用于HIS、CIS系统，为核心系统实现高可用提供共享存储服务。</w:t>
            </w:r>
          </w:p>
        </w:tc>
      </w:tr>
      <w:tr w14:paraId="6C9858F8">
        <w:tblPrEx>
          <w:tblCellMar>
            <w:top w:w="0" w:type="dxa"/>
            <w:left w:w="108" w:type="dxa"/>
            <w:bottom w:w="0" w:type="dxa"/>
            <w:right w:w="108" w:type="dxa"/>
          </w:tblCellMar>
        </w:tblPrEx>
        <w:trPr>
          <w:trHeight w:val="462" w:hRule="atLeast"/>
        </w:trPr>
        <w:tc>
          <w:tcPr>
            <w:tcW w:w="253" w:type="pct"/>
            <w:vMerge w:val="continue"/>
            <w:tcBorders>
              <w:top w:val="single" w:color="000000" w:sz="4" w:space="0"/>
              <w:left w:val="single" w:color="000000" w:sz="4" w:space="0"/>
              <w:bottom w:val="single" w:color="000000" w:sz="4" w:space="0"/>
              <w:right w:val="single" w:color="000000" w:sz="4" w:space="0"/>
            </w:tcBorders>
          </w:tcPr>
          <w:p w14:paraId="7FCD868B">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0BEB71E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651" w:type="pct"/>
            <w:vMerge w:val="continue"/>
            <w:tcBorders>
              <w:top w:val="single" w:color="000000" w:sz="4" w:space="0"/>
              <w:left w:val="single" w:color="000000" w:sz="4" w:space="0"/>
              <w:bottom w:val="single" w:color="000000" w:sz="4" w:space="0"/>
              <w:right w:val="single" w:color="000000" w:sz="4" w:space="0"/>
            </w:tcBorders>
            <w:vAlign w:val="center"/>
          </w:tcPr>
          <w:p w14:paraId="0D59D57C">
            <w:pPr>
              <w:jc w:val="center"/>
              <w:rPr>
                <w:rFonts w:hint="eastAsia" w:ascii="宋体" w:hAnsi="宋体" w:cs="宋体"/>
                <w:color w:val="000000"/>
                <w:sz w:val="24"/>
              </w:rPr>
            </w:pPr>
          </w:p>
        </w:tc>
        <w:tc>
          <w:tcPr>
            <w:tcW w:w="635" w:type="pct"/>
            <w:tcBorders>
              <w:top w:val="single" w:color="auto" w:sz="4" w:space="0"/>
              <w:left w:val="single" w:color="000000" w:sz="4" w:space="0"/>
              <w:bottom w:val="single" w:color="000000" w:sz="4" w:space="0"/>
              <w:right w:val="single" w:color="000000" w:sz="4" w:space="0"/>
            </w:tcBorders>
            <w:vAlign w:val="center"/>
          </w:tcPr>
          <w:p w14:paraId="64C0BE4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分布式存储</w:t>
            </w:r>
          </w:p>
        </w:tc>
        <w:tc>
          <w:tcPr>
            <w:tcW w:w="3196" w:type="pct"/>
            <w:tcBorders>
              <w:top w:val="single" w:color="auto" w:sz="4" w:space="0"/>
              <w:left w:val="single" w:color="000000" w:sz="4" w:space="0"/>
              <w:bottom w:val="single" w:color="000000" w:sz="4" w:space="0"/>
              <w:right w:val="single" w:color="000000" w:sz="4" w:space="0"/>
            </w:tcBorders>
          </w:tcPr>
          <w:p w14:paraId="14D88B2A">
            <w:pPr>
              <w:numPr>
                <w:ilvl w:val="0"/>
                <w:numId w:val="3"/>
              </w:numPr>
              <w:jc w:val="left"/>
              <w:rPr>
                <w:rFonts w:hint="eastAsia" w:ascii="宋体" w:hAnsi="宋体" w:cs="宋体"/>
                <w:color w:val="000000"/>
                <w:sz w:val="24"/>
              </w:rPr>
            </w:pPr>
            <w:r>
              <w:rPr>
                <w:rFonts w:hint="eastAsia" w:ascii="宋体" w:hAnsi="宋体" w:cs="宋体"/>
                <w:color w:val="000000"/>
                <w:sz w:val="24"/>
              </w:rPr>
              <w:t>分布式存储需支持多种类型，包括高效块存储、全闪SSD块存储、对象存储等，其中高效块存储要求配备 SSD 磁盘和 HDD 磁盘混合的存储空间。</w:t>
            </w:r>
            <w:r>
              <w:rPr>
                <w:rFonts w:hint="eastAsia" w:ascii="宋体" w:hAnsi="宋体" w:cs="宋体"/>
                <w:color w:val="000000"/>
                <w:sz w:val="24"/>
              </w:rPr>
              <w:br w:type="textWrapping"/>
            </w:r>
            <w:r>
              <w:rPr>
                <w:rFonts w:hint="eastAsia" w:ascii="宋体" w:hAnsi="宋体" w:cs="宋体"/>
                <w:color w:val="000000"/>
                <w:sz w:val="24"/>
              </w:rPr>
              <w:t>2、块存储可靠性：底层采用分布式文件系统，数据存储达到三副本可靠性。</w:t>
            </w:r>
            <w:r>
              <w:rPr>
                <w:rFonts w:hint="eastAsia" w:ascii="宋体" w:hAnsi="宋体" w:cs="宋体"/>
                <w:color w:val="000000"/>
                <w:sz w:val="24"/>
              </w:rPr>
              <w:br w:type="textWrapping"/>
            </w:r>
            <w:r>
              <w:rPr>
                <w:rFonts w:hint="eastAsia" w:ascii="宋体" w:hAnsi="宋体" w:cs="宋体"/>
                <w:color w:val="000000"/>
                <w:sz w:val="24"/>
              </w:rPr>
              <w:t>3、对象存储可靠性：底层采用分布式文件系统，数据存储达到三副本可靠性，数据可采用多种纠删策略存储，非传统RAID机制。磁盘故障后，系统自动在其它磁盘恢复数据，无需等待磁盘替换。</w:t>
            </w:r>
          </w:p>
          <w:p w14:paraId="54D602DB">
            <w:pPr>
              <w:jc w:val="left"/>
              <w:rPr>
                <w:rFonts w:hint="eastAsia" w:ascii="宋体" w:hAnsi="宋体" w:cs="宋体"/>
                <w:color w:val="000000"/>
                <w:sz w:val="24"/>
              </w:rPr>
            </w:pPr>
            <w:r>
              <w:rPr>
                <w:rFonts w:hint="eastAsia" w:ascii="宋体" w:hAnsi="宋体" w:cs="宋体"/>
                <w:color w:val="000000"/>
                <w:sz w:val="24"/>
              </w:rPr>
              <w:t>4、为兼容业务系统采用原有方式使用对象存储，需提供存储网关服务，通过标准的NFS和SMB协议即可使用云存储网关。</w:t>
            </w:r>
          </w:p>
        </w:tc>
      </w:tr>
      <w:tr w14:paraId="6FA22E68">
        <w:tblPrEx>
          <w:tblCellMar>
            <w:top w:w="0" w:type="dxa"/>
            <w:left w:w="108" w:type="dxa"/>
            <w:bottom w:w="0" w:type="dxa"/>
            <w:right w:w="108" w:type="dxa"/>
          </w:tblCellMar>
        </w:tblPrEx>
        <w:trPr>
          <w:trHeight w:val="90" w:hRule="atLeast"/>
        </w:trPr>
        <w:tc>
          <w:tcPr>
            <w:tcW w:w="253" w:type="pct"/>
            <w:vMerge w:val="restart"/>
            <w:tcBorders>
              <w:top w:val="single" w:color="000000" w:sz="4" w:space="0"/>
              <w:left w:val="single" w:color="000000" w:sz="4" w:space="0"/>
              <w:right w:val="single" w:color="000000" w:sz="4" w:space="0"/>
            </w:tcBorders>
            <w:vAlign w:val="center"/>
          </w:tcPr>
          <w:p w14:paraId="3D35F28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二、共享资源</w:t>
            </w:r>
          </w:p>
        </w:tc>
        <w:tc>
          <w:tcPr>
            <w:tcW w:w="265" w:type="pct"/>
            <w:tcBorders>
              <w:top w:val="single" w:color="000000" w:sz="4" w:space="0"/>
              <w:left w:val="single" w:color="000000" w:sz="4" w:space="0"/>
              <w:bottom w:val="single" w:color="000000" w:sz="4" w:space="0"/>
              <w:right w:val="single" w:color="000000" w:sz="4" w:space="0"/>
            </w:tcBorders>
            <w:vAlign w:val="center"/>
          </w:tcPr>
          <w:p w14:paraId="5E888E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651" w:type="pct"/>
            <w:vMerge w:val="restart"/>
            <w:tcBorders>
              <w:top w:val="single" w:color="000000" w:sz="4" w:space="0"/>
              <w:left w:val="single" w:color="000000" w:sz="4" w:space="0"/>
              <w:right w:val="single" w:color="000000" w:sz="4" w:space="0"/>
            </w:tcBorders>
            <w:vAlign w:val="center"/>
          </w:tcPr>
          <w:p w14:paraId="2E3F688C">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安全资源</w:t>
            </w:r>
          </w:p>
        </w:tc>
        <w:tc>
          <w:tcPr>
            <w:tcW w:w="635" w:type="pct"/>
            <w:tcBorders>
              <w:top w:val="single" w:color="000000" w:sz="4" w:space="0"/>
              <w:left w:val="single" w:color="000000" w:sz="4" w:space="0"/>
              <w:bottom w:val="single" w:color="000000" w:sz="4" w:space="0"/>
              <w:right w:val="single" w:color="000000" w:sz="4" w:space="0"/>
            </w:tcBorders>
            <w:vAlign w:val="center"/>
          </w:tcPr>
          <w:p w14:paraId="6950D763">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云主机安全</w:t>
            </w:r>
          </w:p>
        </w:tc>
        <w:tc>
          <w:tcPr>
            <w:tcW w:w="3196" w:type="pct"/>
            <w:tcBorders>
              <w:top w:val="single" w:color="000000" w:sz="4" w:space="0"/>
              <w:left w:val="single" w:color="000000" w:sz="4" w:space="0"/>
              <w:bottom w:val="single" w:color="000000" w:sz="4" w:space="0"/>
              <w:right w:val="single" w:color="000000" w:sz="4" w:space="0"/>
            </w:tcBorders>
          </w:tcPr>
          <w:p w14:paraId="73D47FE9">
            <w:pPr>
              <w:widowControl/>
              <w:numPr>
                <w:ilvl w:val="0"/>
                <w:numId w:val="4"/>
              </w:numPr>
              <w:jc w:val="left"/>
              <w:textAlignment w:val="top"/>
              <w:rPr>
                <w:rFonts w:hint="eastAsia" w:ascii="宋体" w:hAnsi="宋体" w:cs="宋体"/>
                <w:color w:val="000000"/>
                <w:sz w:val="24"/>
              </w:rPr>
            </w:pPr>
            <w:r>
              <w:rPr>
                <w:rFonts w:hint="eastAsia" w:ascii="宋体" w:hAnsi="宋体" w:cs="宋体"/>
                <w:color w:val="000000"/>
                <w:sz w:val="24"/>
              </w:rPr>
              <w:t>支持windows/linux主流操作系统；客户端具备对自身系统进行防护的机制，能防止进程被远程命令执行、系统注入、XSS等攻击。</w:t>
            </w:r>
          </w:p>
          <w:p w14:paraId="378E743E">
            <w:pPr>
              <w:widowControl/>
              <w:numPr>
                <w:ilvl w:val="0"/>
                <w:numId w:val="4"/>
              </w:numPr>
              <w:jc w:val="left"/>
              <w:textAlignment w:val="top"/>
              <w:rPr>
                <w:rFonts w:hint="eastAsia" w:ascii="宋体" w:hAnsi="宋体" w:cs="宋体"/>
                <w:color w:val="000000"/>
                <w:sz w:val="24"/>
              </w:rPr>
            </w:pPr>
            <w:r>
              <w:rPr>
                <w:rFonts w:hint="eastAsia" w:ascii="宋体" w:hAnsi="宋体" w:cs="宋体"/>
                <w:color w:val="000000"/>
                <w:sz w:val="24"/>
              </w:rPr>
              <w:t>提供防火墙功能，支持虚拟机/终端系统的双向控制。可提供对威胁情报实时分析网络流量功能，检测出失陷主机并提供监控及阻止失陷主机与恶意域名的连接功能，</w:t>
            </w:r>
          </w:p>
          <w:p w14:paraId="3602FE35">
            <w:pPr>
              <w:widowControl/>
              <w:numPr>
                <w:ilvl w:val="0"/>
                <w:numId w:val="4"/>
              </w:numPr>
              <w:jc w:val="left"/>
              <w:textAlignment w:val="top"/>
              <w:rPr>
                <w:rFonts w:hint="eastAsia" w:ascii="宋体" w:hAnsi="宋体" w:cs="宋体"/>
                <w:color w:val="000000"/>
                <w:sz w:val="24"/>
              </w:rPr>
            </w:pPr>
            <w:r>
              <w:rPr>
                <w:rFonts w:hint="eastAsia" w:ascii="宋体" w:hAnsi="宋体" w:cs="宋体"/>
                <w:color w:val="000000"/>
                <w:sz w:val="24"/>
              </w:rPr>
              <w:t>系统需支持对DDoS等异常流量进行拦截和清洗能力；</w:t>
            </w:r>
          </w:p>
        </w:tc>
      </w:tr>
      <w:tr w14:paraId="41297638">
        <w:tblPrEx>
          <w:tblCellMar>
            <w:top w:w="0" w:type="dxa"/>
            <w:left w:w="108" w:type="dxa"/>
            <w:bottom w:w="0" w:type="dxa"/>
            <w:right w:w="108" w:type="dxa"/>
          </w:tblCellMar>
        </w:tblPrEx>
        <w:trPr>
          <w:trHeight w:val="334" w:hRule="atLeast"/>
        </w:trPr>
        <w:tc>
          <w:tcPr>
            <w:tcW w:w="253" w:type="pct"/>
            <w:vMerge w:val="continue"/>
            <w:tcBorders>
              <w:left w:val="single" w:color="000000" w:sz="4" w:space="0"/>
              <w:right w:val="single" w:color="000000" w:sz="4" w:space="0"/>
            </w:tcBorders>
            <w:vAlign w:val="center"/>
          </w:tcPr>
          <w:p w14:paraId="2DC10516">
            <w:pPr>
              <w:widowControl/>
              <w:jc w:val="center"/>
              <w:textAlignment w:val="center"/>
              <w:rPr>
                <w:rFonts w:hint="eastAsia" w:ascii="宋体" w:hAnsi="宋体" w:cs="宋体"/>
                <w:color w:val="000000"/>
                <w:kern w:val="0"/>
                <w:sz w:val="24"/>
                <w:lang w:bidi="ar"/>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12B1E2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w:t>
            </w:r>
          </w:p>
        </w:tc>
        <w:tc>
          <w:tcPr>
            <w:tcW w:w="651" w:type="pct"/>
            <w:vMerge w:val="continue"/>
            <w:tcBorders>
              <w:left w:val="single" w:color="000000" w:sz="4" w:space="0"/>
              <w:right w:val="single" w:color="000000" w:sz="4" w:space="0"/>
            </w:tcBorders>
            <w:vAlign w:val="center"/>
          </w:tcPr>
          <w:p w14:paraId="0356D7D6">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28E27E99">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云防火墙</w:t>
            </w:r>
          </w:p>
        </w:tc>
        <w:tc>
          <w:tcPr>
            <w:tcW w:w="3196" w:type="pct"/>
            <w:tcBorders>
              <w:top w:val="single" w:color="000000" w:sz="4" w:space="0"/>
              <w:left w:val="single" w:color="000000" w:sz="4" w:space="0"/>
              <w:bottom w:val="single" w:color="000000" w:sz="4" w:space="0"/>
              <w:right w:val="single" w:color="000000" w:sz="4" w:space="0"/>
            </w:tcBorders>
          </w:tcPr>
          <w:p w14:paraId="2DBC33DC">
            <w:pPr>
              <w:widowControl/>
              <w:numPr>
                <w:ilvl w:val="0"/>
                <w:numId w:val="5"/>
              </w:numPr>
              <w:jc w:val="left"/>
              <w:textAlignment w:val="top"/>
              <w:rPr>
                <w:rFonts w:hint="eastAsia" w:ascii="宋体" w:hAnsi="宋体" w:cs="宋体"/>
                <w:color w:val="000000"/>
                <w:sz w:val="24"/>
              </w:rPr>
            </w:pPr>
            <w:r>
              <w:rPr>
                <w:rFonts w:hint="eastAsia" w:ascii="宋体" w:hAnsi="宋体" w:cs="宋体"/>
                <w:color w:val="000000"/>
                <w:sz w:val="24"/>
              </w:rPr>
              <w:t>支持基于源安全域、目的安全域、源用户、源地址、源地区、目的地址、目的地区、服务、应用、隧道、时间、VLAN等多种方式进行访问控制；</w:t>
            </w:r>
          </w:p>
          <w:p w14:paraId="2E84E034">
            <w:pPr>
              <w:widowControl/>
              <w:numPr>
                <w:ilvl w:val="0"/>
                <w:numId w:val="5"/>
              </w:numPr>
              <w:jc w:val="left"/>
              <w:textAlignment w:val="top"/>
              <w:rPr>
                <w:rFonts w:hint="eastAsia" w:ascii="宋体" w:hAnsi="宋体" w:cs="宋体"/>
                <w:color w:val="000000"/>
                <w:sz w:val="24"/>
              </w:rPr>
            </w:pPr>
            <w:r>
              <w:rPr>
                <w:rFonts w:hint="eastAsia" w:ascii="宋体" w:hAnsi="宋体" w:cs="宋体"/>
                <w:color w:val="000000"/>
                <w:sz w:val="24"/>
              </w:rPr>
              <w:t>支持基于不同安全区域防御DNS Flood、HTTP Flood攻击，并支持警告、阻断、首包丢弃、TC反弹技术、NS重定向、自动重定向、手工确认等多种防护措施；</w:t>
            </w:r>
          </w:p>
          <w:p w14:paraId="7BD4B499">
            <w:pPr>
              <w:widowControl/>
              <w:numPr>
                <w:ilvl w:val="0"/>
                <w:numId w:val="5"/>
              </w:numPr>
              <w:jc w:val="left"/>
              <w:textAlignment w:val="top"/>
              <w:rPr>
                <w:rFonts w:hint="eastAsia" w:ascii="宋体" w:hAnsi="宋体" w:cs="宋体"/>
                <w:color w:val="000000"/>
                <w:sz w:val="24"/>
              </w:rPr>
            </w:pPr>
            <w:r>
              <w:rPr>
                <w:rFonts w:hint="eastAsia" w:ascii="宋体" w:hAnsi="宋体" w:cs="宋体"/>
                <w:color w:val="000000"/>
                <w:sz w:val="24"/>
              </w:rPr>
              <w:t>支持漏洞防护功能，同时将漏洞防护特征库分类，至少包括缓冲区溢出、跨站脚本、拒绝服务、恶意扫描、SQL注入、WEB攻击等六种分类；</w:t>
            </w:r>
          </w:p>
        </w:tc>
      </w:tr>
      <w:tr w14:paraId="3CDBF069">
        <w:tblPrEx>
          <w:tblCellMar>
            <w:top w:w="0" w:type="dxa"/>
            <w:left w:w="108" w:type="dxa"/>
            <w:bottom w:w="0" w:type="dxa"/>
            <w:right w:w="108" w:type="dxa"/>
          </w:tblCellMar>
        </w:tblPrEx>
        <w:trPr>
          <w:trHeight w:val="420" w:hRule="atLeast"/>
        </w:trPr>
        <w:tc>
          <w:tcPr>
            <w:tcW w:w="253" w:type="pct"/>
            <w:vMerge w:val="continue"/>
            <w:tcBorders>
              <w:left w:val="single" w:color="000000" w:sz="4" w:space="0"/>
              <w:right w:val="single" w:color="000000" w:sz="4" w:space="0"/>
            </w:tcBorders>
            <w:vAlign w:val="center"/>
          </w:tcPr>
          <w:p w14:paraId="0724A4BD">
            <w:pPr>
              <w:widowControl/>
              <w:jc w:val="center"/>
              <w:textAlignment w:val="center"/>
              <w:rPr>
                <w:rFonts w:hint="eastAsia" w:ascii="宋体" w:hAnsi="宋体" w:cs="宋体"/>
                <w:color w:val="000000"/>
                <w:kern w:val="0"/>
                <w:sz w:val="24"/>
                <w:lang w:bidi="ar"/>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4E511F1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w:t>
            </w:r>
          </w:p>
        </w:tc>
        <w:tc>
          <w:tcPr>
            <w:tcW w:w="651" w:type="pct"/>
            <w:vMerge w:val="continue"/>
            <w:tcBorders>
              <w:left w:val="single" w:color="000000" w:sz="4" w:space="0"/>
              <w:right w:val="single" w:color="000000" w:sz="4" w:space="0"/>
            </w:tcBorders>
            <w:vAlign w:val="center"/>
          </w:tcPr>
          <w:p w14:paraId="3710514C">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4B0B56C6">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云WEB应用防火墙</w:t>
            </w:r>
          </w:p>
        </w:tc>
        <w:tc>
          <w:tcPr>
            <w:tcW w:w="3196" w:type="pct"/>
            <w:tcBorders>
              <w:top w:val="single" w:color="000000" w:sz="4" w:space="0"/>
              <w:left w:val="single" w:color="000000" w:sz="4" w:space="0"/>
              <w:bottom w:val="single" w:color="000000" w:sz="4" w:space="0"/>
              <w:right w:val="single" w:color="000000" w:sz="4" w:space="0"/>
            </w:tcBorders>
          </w:tcPr>
          <w:p w14:paraId="56639934">
            <w:pPr>
              <w:widowControl/>
              <w:jc w:val="left"/>
              <w:textAlignment w:val="top"/>
              <w:rPr>
                <w:rFonts w:hint="eastAsia" w:ascii="宋体" w:hAnsi="宋体" w:cs="宋体"/>
                <w:color w:val="000000"/>
                <w:sz w:val="24"/>
              </w:rPr>
            </w:pPr>
            <w:r>
              <w:rPr>
                <w:rFonts w:hint="eastAsia" w:ascii="宋体" w:hAnsi="宋体" w:cs="宋体"/>
                <w:color w:val="000000"/>
                <w:sz w:val="24"/>
              </w:rPr>
              <w:t>网络吞吐200Mbps，每秒新建连接数1000，支持1个IP+1个端口</w:t>
            </w:r>
          </w:p>
        </w:tc>
      </w:tr>
      <w:tr w14:paraId="0949404F">
        <w:tblPrEx>
          <w:tblCellMar>
            <w:top w:w="0" w:type="dxa"/>
            <w:left w:w="108" w:type="dxa"/>
            <w:bottom w:w="0" w:type="dxa"/>
            <w:right w:w="108" w:type="dxa"/>
          </w:tblCellMar>
        </w:tblPrEx>
        <w:trPr>
          <w:trHeight w:val="422" w:hRule="atLeast"/>
        </w:trPr>
        <w:tc>
          <w:tcPr>
            <w:tcW w:w="253" w:type="pct"/>
            <w:vMerge w:val="continue"/>
            <w:tcBorders>
              <w:left w:val="single" w:color="000000" w:sz="4" w:space="0"/>
              <w:right w:val="single" w:color="000000" w:sz="4" w:space="0"/>
            </w:tcBorders>
            <w:vAlign w:val="center"/>
          </w:tcPr>
          <w:p w14:paraId="1AB3A11F">
            <w:pPr>
              <w:widowControl/>
              <w:jc w:val="center"/>
              <w:textAlignment w:val="center"/>
              <w:rPr>
                <w:rFonts w:hint="eastAsia" w:ascii="宋体" w:hAnsi="宋体" w:cs="宋体"/>
                <w:color w:val="000000"/>
                <w:kern w:val="0"/>
                <w:sz w:val="24"/>
                <w:lang w:bidi="ar"/>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68FCAFE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9</w:t>
            </w:r>
          </w:p>
        </w:tc>
        <w:tc>
          <w:tcPr>
            <w:tcW w:w="651" w:type="pct"/>
            <w:vMerge w:val="continue"/>
            <w:tcBorders>
              <w:left w:val="single" w:color="000000" w:sz="4" w:space="0"/>
              <w:right w:val="single" w:color="000000" w:sz="4" w:space="0"/>
            </w:tcBorders>
            <w:vAlign w:val="center"/>
          </w:tcPr>
          <w:p w14:paraId="79DD42A7">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6974F6FA">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云防篡改</w:t>
            </w:r>
          </w:p>
        </w:tc>
        <w:tc>
          <w:tcPr>
            <w:tcW w:w="3196" w:type="pct"/>
            <w:tcBorders>
              <w:top w:val="single" w:color="000000" w:sz="4" w:space="0"/>
              <w:left w:val="single" w:color="000000" w:sz="4" w:space="0"/>
              <w:bottom w:val="single" w:color="000000" w:sz="4" w:space="0"/>
              <w:right w:val="single" w:color="000000" w:sz="4" w:space="0"/>
            </w:tcBorders>
          </w:tcPr>
          <w:p w14:paraId="587855AB">
            <w:pPr>
              <w:widowControl/>
              <w:jc w:val="left"/>
              <w:textAlignment w:val="top"/>
              <w:rPr>
                <w:rFonts w:hint="eastAsia" w:ascii="宋体" w:hAnsi="宋体" w:cs="宋体"/>
                <w:color w:val="000000"/>
                <w:sz w:val="24"/>
              </w:rPr>
            </w:pPr>
            <w:r>
              <w:rPr>
                <w:rFonts w:hint="eastAsia" w:ascii="宋体" w:hAnsi="宋体" w:cs="宋体"/>
                <w:color w:val="000000"/>
                <w:sz w:val="24"/>
              </w:rPr>
              <w:t>支持一个根目录</w:t>
            </w:r>
          </w:p>
        </w:tc>
      </w:tr>
      <w:tr w14:paraId="72E44878">
        <w:tblPrEx>
          <w:tblCellMar>
            <w:top w:w="0" w:type="dxa"/>
            <w:left w:w="108" w:type="dxa"/>
            <w:bottom w:w="0" w:type="dxa"/>
            <w:right w:w="108" w:type="dxa"/>
          </w:tblCellMar>
        </w:tblPrEx>
        <w:trPr>
          <w:trHeight w:val="90" w:hRule="atLeast"/>
        </w:trPr>
        <w:tc>
          <w:tcPr>
            <w:tcW w:w="253" w:type="pct"/>
            <w:vMerge w:val="continue"/>
            <w:tcBorders>
              <w:left w:val="single" w:color="000000" w:sz="4" w:space="0"/>
              <w:right w:val="single" w:color="000000" w:sz="4" w:space="0"/>
            </w:tcBorders>
            <w:vAlign w:val="center"/>
          </w:tcPr>
          <w:p w14:paraId="25E3895D">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10A5CBDA">
            <w:pPr>
              <w:widowControl/>
              <w:jc w:val="center"/>
              <w:textAlignment w:val="center"/>
              <w:rPr>
                <w:rFonts w:hint="eastAsia" w:ascii="宋体" w:hAnsi="宋体" w:cs="宋体"/>
                <w:color w:val="000000"/>
                <w:sz w:val="24"/>
              </w:rPr>
            </w:pPr>
            <w:r>
              <w:rPr>
                <w:rFonts w:hint="eastAsia" w:ascii="宋体" w:hAnsi="宋体" w:cs="宋体"/>
                <w:color w:val="000000"/>
                <w:sz w:val="24"/>
              </w:rPr>
              <w:t>10</w:t>
            </w:r>
          </w:p>
        </w:tc>
        <w:tc>
          <w:tcPr>
            <w:tcW w:w="651" w:type="pct"/>
            <w:vMerge w:val="continue"/>
            <w:tcBorders>
              <w:left w:val="single" w:color="000000" w:sz="4" w:space="0"/>
              <w:right w:val="single" w:color="000000" w:sz="4" w:space="0"/>
            </w:tcBorders>
            <w:vAlign w:val="center"/>
          </w:tcPr>
          <w:p w14:paraId="348C610C">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68FF260F">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云综合日志审计</w:t>
            </w:r>
          </w:p>
        </w:tc>
        <w:tc>
          <w:tcPr>
            <w:tcW w:w="3196" w:type="pct"/>
            <w:tcBorders>
              <w:top w:val="single" w:color="000000" w:sz="4" w:space="0"/>
              <w:left w:val="single" w:color="000000" w:sz="4" w:space="0"/>
              <w:bottom w:val="single" w:color="000000" w:sz="4" w:space="0"/>
              <w:right w:val="single" w:color="000000" w:sz="4" w:space="0"/>
            </w:tcBorders>
            <w:vAlign w:val="center"/>
          </w:tcPr>
          <w:p w14:paraId="0834B032">
            <w:pPr>
              <w:widowControl/>
              <w:jc w:val="left"/>
              <w:textAlignment w:val="center"/>
              <w:rPr>
                <w:rFonts w:hint="eastAsia" w:ascii="宋体" w:hAnsi="宋体" w:cs="宋体"/>
                <w:color w:val="000000"/>
                <w:sz w:val="24"/>
              </w:rPr>
            </w:pPr>
            <w:r>
              <w:rPr>
                <w:rFonts w:hint="eastAsia" w:ascii="宋体" w:hAnsi="宋体" w:cs="宋体"/>
                <w:color w:val="000000"/>
                <w:sz w:val="24"/>
              </w:rPr>
              <w:t>1、包含日志收集、存储、查询、统计分析、告警响应等功能。</w:t>
            </w:r>
            <w:r>
              <w:rPr>
                <w:rFonts w:hint="eastAsia" w:ascii="宋体" w:hAnsi="宋体" w:cs="宋体"/>
                <w:color w:val="000000"/>
                <w:sz w:val="24"/>
              </w:rPr>
              <w:br w:type="textWrapping"/>
            </w:r>
            <w:r>
              <w:rPr>
                <w:rFonts w:hint="eastAsia" w:ascii="宋体" w:hAnsi="宋体" w:cs="宋体"/>
                <w:color w:val="000000"/>
                <w:sz w:val="24"/>
              </w:rPr>
              <w:t>2、支持安全设备、网络设备、中间件、服务器、数据库、操作系统、业务系统等。</w:t>
            </w:r>
            <w:r>
              <w:rPr>
                <w:rFonts w:hint="eastAsia" w:ascii="宋体" w:hAnsi="宋体" w:cs="宋体"/>
                <w:color w:val="000000"/>
                <w:sz w:val="24"/>
              </w:rPr>
              <w:br w:type="textWrapping"/>
            </w:r>
            <w:r>
              <w:rPr>
                <w:rFonts w:hint="eastAsia" w:ascii="宋体" w:hAnsi="宋体" w:cs="宋体"/>
                <w:color w:val="000000"/>
                <w:sz w:val="24"/>
              </w:rPr>
              <w:t>3、支持日志归一化处理，将不同设备所产生的不同格式的难以理解的日志数据进行统一格式化处理。</w:t>
            </w:r>
            <w:r>
              <w:rPr>
                <w:rFonts w:hint="eastAsia" w:ascii="宋体" w:hAnsi="宋体" w:cs="宋体"/>
                <w:color w:val="000000"/>
                <w:sz w:val="24"/>
              </w:rPr>
              <w:br w:type="textWrapping"/>
            </w:r>
            <w:r>
              <w:rPr>
                <w:rFonts w:hint="eastAsia" w:ascii="宋体" w:hAnsi="宋体" w:cs="宋体"/>
                <w:color w:val="000000"/>
                <w:sz w:val="24"/>
              </w:rPr>
              <w:t>4、支持查询结果快速统计，将统计结果报表发送到指定邮箱。</w:t>
            </w:r>
            <w:r>
              <w:rPr>
                <w:rFonts w:hint="eastAsia" w:ascii="宋体" w:hAnsi="宋体" w:cs="宋体"/>
                <w:color w:val="000000"/>
                <w:sz w:val="24"/>
              </w:rPr>
              <w:br w:type="textWrapping"/>
            </w:r>
            <w:r>
              <w:rPr>
                <w:rFonts w:hint="eastAsia" w:ascii="宋体" w:hAnsi="宋体" w:cs="宋体"/>
                <w:color w:val="000000"/>
                <w:sz w:val="24"/>
              </w:rPr>
              <w:t>5、内置系统运行相关告警规则，包括检测到新日志源、节点掉线、主动日志源长期不外发日志、存储上限告警、主机认证失败等。</w:t>
            </w:r>
            <w:r>
              <w:rPr>
                <w:rFonts w:hint="eastAsia" w:ascii="宋体" w:hAnsi="宋体" w:cs="宋体"/>
                <w:color w:val="000000"/>
                <w:sz w:val="24"/>
              </w:rPr>
              <w:br w:type="textWrapping"/>
            </w:r>
            <w:r>
              <w:rPr>
                <w:rFonts w:hint="eastAsia" w:ascii="宋体" w:hAnsi="宋体" w:cs="宋体"/>
                <w:color w:val="000000"/>
                <w:sz w:val="24"/>
              </w:rPr>
              <w:t>6、支持为日志源指定类型、名称、IP地址、收集节点、收集方式、以及日志源启停状态等属性信息；支持以业务角度将日志源进行分组，支持在日志查询时以业务组进行查询，支持在首页拓扑展示时以业务组进行展示；</w:t>
            </w:r>
          </w:p>
        </w:tc>
      </w:tr>
      <w:tr w14:paraId="60340192">
        <w:tblPrEx>
          <w:tblCellMar>
            <w:top w:w="0" w:type="dxa"/>
            <w:left w:w="108" w:type="dxa"/>
            <w:bottom w:w="0" w:type="dxa"/>
            <w:right w:w="108" w:type="dxa"/>
          </w:tblCellMar>
        </w:tblPrEx>
        <w:trPr>
          <w:trHeight w:val="535" w:hRule="atLeast"/>
        </w:trPr>
        <w:tc>
          <w:tcPr>
            <w:tcW w:w="253" w:type="pct"/>
            <w:vMerge w:val="continue"/>
            <w:tcBorders>
              <w:left w:val="single" w:color="000000" w:sz="4" w:space="0"/>
              <w:right w:val="single" w:color="000000" w:sz="4" w:space="0"/>
            </w:tcBorders>
            <w:vAlign w:val="center"/>
          </w:tcPr>
          <w:p w14:paraId="28C12AB1">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07FF35D2">
            <w:pPr>
              <w:widowControl/>
              <w:jc w:val="center"/>
              <w:textAlignment w:val="center"/>
              <w:rPr>
                <w:rFonts w:hint="eastAsia" w:ascii="宋体" w:hAnsi="宋体" w:cs="宋体"/>
                <w:color w:val="000000"/>
                <w:sz w:val="24"/>
              </w:rPr>
            </w:pPr>
            <w:r>
              <w:rPr>
                <w:rFonts w:hint="eastAsia" w:ascii="宋体" w:hAnsi="宋体" w:cs="宋体"/>
                <w:color w:val="000000"/>
                <w:sz w:val="24"/>
              </w:rPr>
              <w:t>11</w:t>
            </w:r>
          </w:p>
        </w:tc>
        <w:tc>
          <w:tcPr>
            <w:tcW w:w="651" w:type="pct"/>
            <w:vMerge w:val="continue"/>
            <w:tcBorders>
              <w:left w:val="single" w:color="000000" w:sz="4" w:space="0"/>
              <w:right w:val="single" w:color="000000" w:sz="4" w:space="0"/>
            </w:tcBorders>
            <w:vAlign w:val="center"/>
          </w:tcPr>
          <w:p w14:paraId="221CC784">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0892ABE0">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云堡垒机</w:t>
            </w:r>
          </w:p>
        </w:tc>
        <w:tc>
          <w:tcPr>
            <w:tcW w:w="3196" w:type="pct"/>
            <w:tcBorders>
              <w:top w:val="single" w:color="000000" w:sz="4" w:space="0"/>
              <w:left w:val="single" w:color="000000" w:sz="4" w:space="0"/>
              <w:bottom w:val="single" w:color="000000" w:sz="4" w:space="0"/>
              <w:right w:val="single" w:color="000000" w:sz="4" w:space="0"/>
            </w:tcBorders>
            <w:vAlign w:val="center"/>
          </w:tcPr>
          <w:p w14:paraId="40EDC819">
            <w:pPr>
              <w:widowControl/>
              <w:numPr>
                <w:ilvl w:val="0"/>
                <w:numId w:val="6"/>
              </w:numPr>
              <w:jc w:val="left"/>
              <w:textAlignment w:val="center"/>
              <w:rPr>
                <w:rFonts w:hint="eastAsia" w:ascii="宋体" w:hAnsi="宋体" w:cs="宋体"/>
                <w:color w:val="000000"/>
                <w:sz w:val="24"/>
              </w:rPr>
            </w:pPr>
            <w:r>
              <w:rPr>
                <w:rFonts w:hint="eastAsia" w:ascii="宋体" w:hAnsi="宋体" w:cs="宋体"/>
                <w:color w:val="000000"/>
                <w:sz w:val="24"/>
              </w:rPr>
              <w:t>支持SSH、RDP、VNC、Telnet、FTP、SFTP、DB2、MySQL、Oracle、SQL Server、Rlogin等协议；</w:t>
            </w:r>
          </w:p>
          <w:p w14:paraId="4D083341">
            <w:pPr>
              <w:widowControl/>
              <w:numPr>
                <w:ilvl w:val="0"/>
                <w:numId w:val="6"/>
              </w:numPr>
              <w:jc w:val="left"/>
              <w:textAlignment w:val="center"/>
              <w:rPr>
                <w:rFonts w:hint="eastAsia" w:ascii="宋体" w:hAnsi="宋体" w:cs="宋体"/>
                <w:color w:val="000000"/>
                <w:sz w:val="24"/>
              </w:rPr>
            </w:pPr>
            <w:r>
              <w:rPr>
                <w:rFonts w:hint="eastAsia" w:ascii="宋体" w:hAnsi="宋体" w:cs="宋体"/>
                <w:color w:val="000000"/>
                <w:sz w:val="24"/>
              </w:rPr>
              <w:t>支持同时在一个页面运维不同协议的资源；支持RDP、SSH、VNC协议类型主机的文件上传和下载，并进行审计。</w:t>
            </w:r>
          </w:p>
        </w:tc>
      </w:tr>
      <w:tr w14:paraId="5D6F35E4">
        <w:tblPrEx>
          <w:tblCellMar>
            <w:top w:w="0" w:type="dxa"/>
            <w:left w:w="108" w:type="dxa"/>
            <w:bottom w:w="0" w:type="dxa"/>
            <w:right w:w="108" w:type="dxa"/>
          </w:tblCellMar>
        </w:tblPrEx>
        <w:trPr>
          <w:trHeight w:val="732" w:hRule="atLeast"/>
        </w:trPr>
        <w:tc>
          <w:tcPr>
            <w:tcW w:w="253" w:type="pct"/>
            <w:vMerge w:val="continue"/>
            <w:tcBorders>
              <w:left w:val="single" w:color="000000" w:sz="4" w:space="0"/>
              <w:right w:val="single" w:color="000000" w:sz="4" w:space="0"/>
            </w:tcBorders>
            <w:vAlign w:val="center"/>
          </w:tcPr>
          <w:p w14:paraId="0EBA17B3">
            <w:pPr>
              <w:widowControl/>
              <w:jc w:val="center"/>
              <w:textAlignment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1B65AEF1">
            <w:pPr>
              <w:widowControl/>
              <w:jc w:val="center"/>
              <w:textAlignment w:val="center"/>
              <w:rPr>
                <w:rFonts w:hint="eastAsia" w:ascii="宋体" w:hAnsi="宋体" w:cs="宋体"/>
                <w:color w:val="000000"/>
                <w:sz w:val="24"/>
              </w:rPr>
            </w:pPr>
            <w:r>
              <w:rPr>
                <w:rFonts w:hint="eastAsia" w:ascii="宋体" w:hAnsi="宋体" w:cs="宋体"/>
                <w:color w:val="000000"/>
                <w:sz w:val="24"/>
              </w:rPr>
              <w:t>12</w:t>
            </w:r>
          </w:p>
        </w:tc>
        <w:tc>
          <w:tcPr>
            <w:tcW w:w="651" w:type="pct"/>
            <w:vMerge w:val="continue"/>
            <w:tcBorders>
              <w:left w:val="single" w:color="000000" w:sz="4" w:space="0"/>
              <w:right w:val="single" w:color="000000" w:sz="4" w:space="0"/>
            </w:tcBorders>
            <w:vAlign w:val="center"/>
          </w:tcPr>
          <w:p w14:paraId="57788FD3">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434AD330">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云数据库审计</w:t>
            </w:r>
          </w:p>
        </w:tc>
        <w:tc>
          <w:tcPr>
            <w:tcW w:w="3196" w:type="pct"/>
            <w:tcBorders>
              <w:top w:val="single" w:color="000000" w:sz="4" w:space="0"/>
              <w:left w:val="single" w:color="000000" w:sz="4" w:space="0"/>
              <w:bottom w:val="single" w:color="000000" w:sz="4" w:space="0"/>
              <w:right w:val="single" w:color="000000" w:sz="4" w:space="0"/>
            </w:tcBorders>
            <w:vAlign w:val="center"/>
          </w:tcPr>
          <w:p w14:paraId="09E7E0EF">
            <w:pPr>
              <w:widowControl/>
              <w:numPr>
                <w:ilvl w:val="0"/>
                <w:numId w:val="7"/>
              </w:numPr>
              <w:jc w:val="left"/>
              <w:textAlignment w:val="center"/>
              <w:rPr>
                <w:rFonts w:hint="eastAsia" w:ascii="宋体" w:hAnsi="宋体" w:cs="宋体"/>
                <w:color w:val="000000"/>
                <w:sz w:val="24"/>
              </w:rPr>
            </w:pPr>
            <w:r>
              <w:rPr>
                <w:rFonts w:hint="eastAsia" w:ascii="宋体" w:hAnsi="宋体" w:cs="宋体"/>
                <w:color w:val="000000"/>
                <w:sz w:val="24"/>
              </w:rPr>
              <w:t>支持传统的数据库：Oracle、SQL-Server、DB2、Informix、Sybase、MySQL、PostgreSQL、达梦、人大金仓kingbase、南大通用Gbase等数据库的审计。</w:t>
            </w:r>
          </w:p>
          <w:p w14:paraId="147B9FCA">
            <w:pPr>
              <w:widowControl/>
              <w:numPr>
                <w:ilvl w:val="0"/>
                <w:numId w:val="7"/>
              </w:numPr>
              <w:jc w:val="left"/>
              <w:textAlignment w:val="center"/>
              <w:rPr>
                <w:rFonts w:hint="eastAsia" w:ascii="宋体" w:hAnsi="宋体" w:cs="宋体"/>
                <w:color w:val="000000"/>
                <w:sz w:val="24"/>
              </w:rPr>
            </w:pPr>
            <w:r>
              <w:rPr>
                <w:rFonts w:hint="eastAsia" w:ascii="宋体" w:hAnsi="宋体" w:cs="宋体"/>
                <w:color w:val="000000"/>
                <w:sz w:val="24"/>
              </w:rPr>
              <w:t>可支持数据库操作命令（包括select、create等14个命令）、提供客户端详细的连接信息。</w:t>
            </w:r>
          </w:p>
        </w:tc>
      </w:tr>
      <w:tr w14:paraId="7766C12A">
        <w:tblPrEx>
          <w:tblCellMar>
            <w:top w:w="0" w:type="dxa"/>
            <w:left w:w="108" w:type="dxa"/>
            <w:bottom w:w="0" w:type="dxa"/>
            <w:right w:w="108" w:type="dxa"/>
          </w:tblCellMar>
        </w:tblPrEx>
        <w:trPr>
          <w:trHeight w:val="496" w:hRule="atLeast"/>
        </w:trPr>
        <w:tc>
          <w:tcPr>
            <w:tcW w:w="253" w:type="pct"/>
            <w:vMerge w:val="continue"/>
            <w:tcBorders>
              <w:left w:val="single" w:color="000000" w:sz="4" w:space="0"/>
              <w:right w:val="single" w:color="000000" w:sz="4" w:space="0"/>
            </w:tcBorders>
            <w:vAlign w:val="center"/>
          </w:tcPr>
          <w:p w14:paraId="5221BA52">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2BDE287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651" w:type="pct"/>
            <w:vMerge w:val="continue"/>
            <w:tcBorders>
              <w:left w:val="single" w:color="000000" w:sz="4" w:space="0"/>
              <w:bottom w:val="single" w:color="000000" w:sz="4" w:space="0"/>
              <w:right w:val="single" w:color="000000" w:sz="4" w:space="0"/>
            </w:tcBorders>
            <w:vAlign w:val="center"/>
          </w:tcPr>
          <w:p w14:paraId="1F53F5ED">
            <w:pPr>
              <w:widowControl/>
              <w:jc w:val="center"/>
              <w:textAlignment w:val="top"/>
              <w:rPr>
                <w:rFonts w:hint="eastAsia" w:ascii="宋体" w:hAnsi="宋体" w:cs="宋体"/>
                <w:color w:val="000000"/>
                <w:kern w:val="0"/>
                <w:sz w:val="24"/>
                <w:lang w:bidi="ar"/>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00BD9ACA">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云漏洞扫描</w:t>
            </w:r>
          </w:p>
        </w:tc>
        <w:tc>
          <w:tcPr>
            <w:tcW w:w="3196" w:type="pct"/>
            <w:tcBorders>
              <w:top w:val="single" w:color="000000" w:sz="4" w:space="0"/>
              <w:left w:val="single" w:color="000000" w:sz="4" w:space="0"/>
              <w:bottom w:val="single" w:color="000000" w:sz="4" w:space="0"/>
              <w:right w:val="single" w:color="000000" w:sz="4" w:space="0"/>
            </w:tcBorders>
            <w:vAlign w:val="center"/>
          </w:tcPr>
          <w:p w14:paraId="038FA7E7">
            <w:pPr>
              <w:widowControl/>
              <w:numPr>
                <w:ilvl w:val="0"/>
                <w:numId w:val="8"/>
              </w:numPr>
              <w:jc w:val="left"/>
              <w:textAlignment w:val="center"/>
              <w:rPr>
                <w:rFonts w:hint="eastAsia" w:ascii="宋体" w:hAnsi="宋体" w:cs="宋体"/>
                <w:color w:val="000000"/>
                <w:sz w:val="24"/>
              </w:rPr>
            </w:pPr>
            <w:r>
              <w:rPr>
                <w:rFonts w:hint="eastAsia" w:ascii="宋体" w:hAnsi="宋体" w:cs="宋体"/>
                <w:color w:val="000000"/>
                <w:sz w:val="24"/>
              </w:rPr>
              <w:t>集成系统扫描、WEB扫描、数据库扫描、弱口令扫描于一体，且为单独功能模块；</w:t>
            </w:r>
          </w:p>
          <w:p w14:paraId="790670B7">
            <w:pPr>
              <w:widowControl/>
              <w:numPr>
                <w:ilvl w:val="0"/>
                <w:numId w:val="8"/>
              </w:numPr>
              <w:jc w:val="left"/>
              <w:textAlignment w:val="center"/>
              <w:rPr>
                <w:rFonts w:hint="eastAsia" w:ascii="宋体" w:hAnsi="宋体" w:cs="宋体"/>
                <w:color w:val="000000"/>
                <w:sz w:val="24"/>
              </w:rPr>
            </w:pPr>
            <w:r>
              <w:rPr>
                <w:rFonts w:hint="eastAsia" w:ascii="宋体" w:hAnsi="宋体" w:cs="宋体"/>
                <w:color w:val="000000"/>
                <w:sz w:val="24"/>
              </w:rPr>
              <w:t>支持Web漏洞扫描检测基于OWASP Top10标准进行规则定义。</w:t>
            </w:r>
          </w:p>
        </w:tc>
      </w:tr>
      <w:tr w14:paraId="49A7DE93">
        <w:tblPrEx>
          <w:tblCellMar>
            <w:top w:w="0" w:type="dxa"/>
            <w:left w:w="108" w:type="dxa"/>
            <w:bottom w:w="0" w:type="dxa"/>
            <w:right w:w="108" w:type="dxa"/>
          </w:tblCellMar>
        </w:tblPrEx>
        <w:trPr>
          <w:trHeight w:val="90" w:hRule="atLeast"/>
        </w:trPr>
        <w:tc>
          <w:tcPr>
            <w:tcW w:w="253" w:type="pct"/>
            <w:vMerge w:val="continue"/>
            <w:tcBorders>
              <w:left w:val="single" w:color="000000" w:sz="4" w:space="0"/>
              <w:right w:val="single" w:color="000000" w:sz="4" w:space="0"/>
            </w:tcBorders>
            <w:vAlign w:val="center"/>
          </w:tcPr>
          <w:p w14:paraId="17D5658D">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793445D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14</w:t>
            </w:r>
          </w:p>
        </w:tc>
        <w:tc>
          <w:tcPr>
            <w:tcW w:w="651" w:type="pct"/>
            <w:tcBorders>
              <w:top w:val="single" w:color="000000" w:sz="4" w:space="0"/>
              <w:left w:val="single" w:color="000000" w:sz="4" w:space="0"/>
              <w:bottom w:val="single" w:color="000000" w:sz="4" w:space="0"/>
              <w:right w:val="single" w:color="000000" w:sz="4" w:space="0"/>
            </w:tcBorders>
            <w:vAlign w:val="center"/>
          </w:tcPr>
          <w:p w14:paraId="625139D7">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运维监控服务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0E91B5F0">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运维监控服务</w:t>
            </w:r>
          </w:p>
        </w:tc>
        <w:tc>
          <w:tcPr>
            <w:tcW w:w="3196" w:type="pct"/>
            <w:tcBorders>
              <w:top w:val="single" w:color="000000" w:sz="4" w:space="0"/>
              <w:left w:val="single" w:color="000000" w:sz="4" w:space="0"/>
              <w:bottom w:val="single" w:color="000000" w:sz="4" w:space="0"/>
              <w:right w:val="single" w:color="000000" w:sz="4" w:space="0"/>
            </w:tcBorders>
            <w:vAlign w:val="center"/>
          </w:tcPr>
          <w:p w14:paraId="0617CA91">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1、支持秒级轮询采集技术，实现故障发现可达秒级。任何设备的任何监测指标都可以单独设置监测频率。数据采集时间间隔应包括秒级到分钟级等多种自定义轮询频率。</w:t>
            </w:r>
          </w:p>
          <w:p w14:paraId="59C2BDDE">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2、 可监测各个品牌服务器硬件。监测内容包含：机箱连接性、机箱和机笼的电源状态及运行状态、机箱电源状态、机箱温度、机箱电源功率、机笼风扇状态、机笼能耗等。</w:t>
            </w:r>
          </w:p>
          <w:p w14:paraId="1EFAD966">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3、可监测 windows server 操作系统,及各类 Unix/Linux 操作系统，支持欧拉、深度、麒麟等国产化操作系统。支持 Agent 和非 Agent 方式采集，监测内容包含：内存利用率、磁盘、 CPU 利用率、硬盘利用率、网卡状态、接收和发送的流量及包数、日志、 Syslog、异常进程、目录和文件的数量及大小等。</w:t>
            </w:r>
          </w:p>
          <w:p w14:paraId="1872D92D">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4、支持思科、华为、 H3C 深信服等厂商路由器、交换机、 VPN、上网行为管理设备、防火墙、负载均衡设备监测。监测内容包含：网络设备的 CPU、内存使用状况、接口状态、端口流量、流速、丢包率等。可支持 SNMP V1、 V2 和 V3 版本，支持 Syslog 和 SNMP Trap方式来收集网络设备的事件信息。</w:t>
            </w:r>
          </w:p>
          <w:p w14:paraId="090252E4">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5、 可监测 VMware、 vcenter、 vsan、 hyperV 等虚拟化环境。监测内容包含：服务成功率、平均响应时间、 CPU 使用状况、内存使用状况、磁盘读写性能、网络接收速率、 网络传输状况、电源状态、存储使用状况等。</w:t>
            </w:r>
          </w:p>
          <w:p w14:paraId="50966857">
            <w:pPr>
              <w:widowControl/>
              <w:jc w:val="left"/>
              <w:textAlignment w:val="top"/>
              <w:rPr>
                <w:rFonts w:hint="eastAsia" w:ascii="宋体" w:hAnsi="宋体" w:cs="宋体"/>
                <w:color w:val="EE0000"/>
                <w:sz w:val="24"/>
              </w:rPr>
            </w:pPr>
            <w:r>
              <w:rPr>
                <w:rFonts w:hint="eastAsia" w:ascii="宋体" w:hAnsi="宋体" w:cs="宋体"/>
                <w:color w:val="auto"/>
                <w:kern w:val="0"/>
                <w:sz w:val="24"/>
                <w:lang w:bidi="ar"/>
              </w:rPr>
              <w:t>6、监控授权数量不限。</w:t>
            </w:r>
          </w:p>
        </w:tc>
      </w:tr>
      <w:tr w14:paraId="2C38330A">
        <w:tblPrEx>
          <w:tblCellMar>
            <w:top w:w="0" w:type="dxa"/>
            <w:left w:w="108" w:type="dxa"/>
            <w:bottom w:w="0" w:type="dxa"/>
            <w:right w:w="108" w:type="dxa"/>
          </w:tblCellMar>
        </w:tblPrEx>
        <w:trPr>
          <w:trHeight w:val="433" w:hRule="atLeast"/>
        </w:trPr>
        <w:tc>
          <w:tcPr>
            <w:tcW w:w="253" w:type="pct"/>
            <w:vMerge w:val="continue"/>
            <w:tcBorders>
              <w:left w:val="single" w:color="000000" w:sz="4" w:space="0"/>
              <w:bottom w:val="single" w:color="000000" w:sz="4" w:space="0"/>
              <w:right w:val="single" w:color="000000" w:sz="4" w:space="0"/>
            </w:tcBorders>
            <w:vAlign w:val="center"/>
          </w:tcPr>
          <w:p w14:paraId="23C8B7DB">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468E461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w:t>
            </w:r>
          </w:p>
        </w:tc>
        <w:tc>
          <w:tcPr>
            <w:tcW w:w="651" w:type="pct"/>
            <w:tcBorders>
              <w:top w:val="single" w:color="000000" w:sz="4" w:space="0"/>
              <w:left w:val="single" w:color="000000" w:sz="4" w:space="0"/>
              <w:bottom w:val="single" w:color="000000" w:sz="4" w:space="0"/>
              <w:right w:val="single" w:color="000000" w:sz="4" w:space="0"/>
            </w:tcBorders>
            <w:vAlign w:val="center"/>
          </w:tcPr>
          <w:p w14:paraId="57F3FE23">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网络资源</w:t>
            </w:r>
          </w:p>
        </w:tc>
        <w:tc>
          <w:tcPr>
            <w:tcW w:w="635" w:type="pct"/>
            <w:tcBorders>
              <w:top w:val="single" w:color="000000" w:sz="4" w:space="0"/>
              <w:left w:val="single" w:color="000000" w:sz="4" w:space="0"/>
              <w:bottom w:val="single" w:color="000000" w:sz="4" w:space="0"/>
              <w:right w:val="single" w:color="000000" w:sz="4" w:space="0"/>
            </w:tcBorders>
            <w:vAlign w:val="center"/>
          </w:tcPr>
          <w:p w14:paraId="3D529553">
            <w:pPr>
              <w:widowControl/>
              <w:jc w:val="cente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专线</w:t>
            </w:r>
          </w:p>
        </w:tc>
        <w:tc>
          <w:tcPr>
            <w:tcW w:w="3196" w:type="pct"/>
            <w:tcBorders>
              <w:top w:val="single" w:color="000000" w:sz="4" w:space="0"/>
              <w:left w:val="single" w:color="000000" w:sz="4" w:space="0"/>
              <w:bottom w:val="single" w:color="000000" w:sz="4" w:space="0"/>
              <w:right w:val="single" w:color="000000" w:sz="4" w:space="0"/>
            </w:tcBorders>
            <w:vAlign w:val="center"/>
          </w:tcPr>
          <w:p w14:paraId="1A7D388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1、一共11条电路每条电路提供 500M 上行、下行相关速率的专用点对点链路。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2、链路具有自动倒换功能，一旦发生故障能够在 50ms 内发生自动倒换，不中断业务。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3、入院光缆线路必须提供 2 个物理路由以上的光缆线路，确保在一个路由光缆中断，不影响业务。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4、一侧电路中断，要求具有自动倒换和恢复功能。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5、5 条电路主要是连接医院至赣州本地云生产数据中心、1 条医院至异地备份机房之间的电路。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6、其它 5 条电路根据采购人要求提供， 电路范围在赣州市章贡区内。</w:t>
            </w:r>
          </w:p>
        </w:tc>
      </w:tr>
      <w:tr w14:paraId="67F8F305">
        <w:tblPrEx>
          <w:tblCellMar>
            <w:top w:w="0" w:type="dxa"/>
            <w:left w:w="108" w:type="dxa"/>
            <w:bottom w:w="0" w:type="dxa"/>
            <w:right w:w="108" w:type="dxa"/>
          </w:tblCellMar>
        </w:tblPrEx>
        <w:trPr>
          <w:trHeight w:val="272" w:hRule="atLeast"/>
        </w:trPr>
        <w:tc>
          <w:tcPr>
            <w:tcW w:w="253" w:type="pct"/>
            <w:tcBorders>
              <w:top w:val="single" w:color="000000" w:sz="4" w:space="0"/>
              <w:left w:val="single" w:color="000000" w:sz="4" w:space="0"/>
              <w:bottom w:val="single" w:color="000000" w:sz="4" w:space="0"/>
              <w:right w:val="single" w:color="000000" w:sz="4" w:space="0"/>
            </w:tcBorders>
            <w:vAlign w:val="center"/>
          </w:tcPr>
          <w:p w14:paraId="0D838BC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三、其他</w:t>
            </w:r>
          </w:p>
        </w:tc>
        <w:tc>
          <w:tcPr>
            <w:tcW w:w="265" w:type="pct"/>
            <w:tcBorders>
              <w:top w:val="single" w:color="000000" w:sz="4" w:space="0"/>
              <w:left w:val="single" w:color="000000" w:sz="4" w:space="0"/>
              <w:bottom w:val="single" w:color="000000" w:sz="4" w:space="0"/>
              <w:right w:val="single" w:color="000000" w:sz="4" w:space="0"/>
            </w:tcBorders>
          </w:tcPr>
          <w:p w14:paraId="05CCE799">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16</w:t>
            </w:r>
          </w:p>
        </w:tc>
        <w:tc>
          <w:tcPr>
            <w:tcW w:w="651" w:type="pct"/>
            <w:tcBorders>
              <w:top w:val="single" w:color="000000" w:sz="4" w:space="0"/>
              <w:left w:val="single" w:color="000000" w:sz="4" w:space="0"/>
              <w:bottom w:val="single" w:color="000000" w:sz="4" w:space="0"/>
              <w:right w:val="single" w:color="000000" w:sz="4" w:space="0"/>
            </w:tcBorders>
            <w:vAlign w:val="center"/>
          </w:tcPr>
          <w:p w14:paraId="6ABC9174">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IP 地址</w:t>
            </w:r>
          </w:p>
        </w:tc>
        <w:tc>
          <w:tcPr>
            <w:tcW w:w="635" w:type="pct"/>
            <w:tcBorders>
              <w:top w:val="single" w:color="000000" w:sz="4" w:space="0"/>
              <w:left w:val="single" w:color="000000" w:sz="4" w:space="0"/>
              <w:bottom w:val="single" w:color="000000" w:sz="4" w:space="0"/>
              <w:right w:val="single" w:color="000000" w:sz="4" w:space="0"/>
            </w:tcBorders>
            <w:vAlign w:val="center"/>
          </w:tcPr>
          <w:p w14:paraId="5AD37AF4">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IP 地址</w:t>
            </w:r>
          </w:p>
        </w:tc>
        <w:tc>
          <w:tcPr>
            <w:tcW w:w="3196" w:type="pct"/>
            <w:tcBorders>
              <w:top w:val="single" w:color="000000" w:sz="4" w:space="0"/>
              <w:left w:val="single" w:color="000000" w:sz="4" w:space="0"/>
              <w:bottom w:val="single" w:color="000000" w:sz="4" w:space="0"/>
              <w:right w:val="single" w:color="000000" w:sz="4" w:space="0"/>
            </w:tcBorders>
          </w:tcPr>
          <w:p w14:paraId="4116B30F">
            <w:pPr>
              <w:widowControl/>
              <w:jc w:val="left"/>
              <w:textAlignment w:val="top"/>
              <w:rPr>
                <w:rFonts w:hint="eastAsia" w:ascii="宋体" w:hAnsi="宋体" w:cs="宋体"/>
                <w:color w:val="000000"/>
                <w:sz w:val="24"/>
              </w:rPr>
            </w:pPr>
            <w:r>
              <w:rPr>
                <w:rFonts w:hint="eastAsia" w:ascii="宋体" w:hAnsi="宋体" w:cs="宋体"/>
                <w:color w:val="000000"/>
                <w:kern w:val="0"/>
                <w:sz w:val="24"/>
                <w:lang w:bidi="ar"/>
              </w:rPr>
              <w:t>提供公网固定 IP 地址</w:t>
            </w:r>
          </w:p>
        </w:tc>
      </w:tr>
      <w:tr w14:paraId="7E31A39A">
        <w:tblPrEx>
          <w:tblCellMar>
            <w:top w:w="0" w:type="dxa"/>
            <w:left w:w="108" w:type="dxa"/>
            <w:bottom w:w="0" w:type="dxa"/>
            <w:right w:w="108" w:type="dxa"/>
          </w:tblCellMar>
        </w:tblPrEx>
        <w:trPr>
          <w:trHeight w:val="285" w:hRule="atLeast"/>
        </w:trPr>
        <w:tc>
          <w:tcPr>
            <w:tcW w:w="253" w:type="pct"/>
            <w:vMerge w:val="restart"/>
            <w:tcBorders>
              <w:top w:val="single" w:color="000000" w:sz="4" w:space="0"/>
              <w:left w:val="single" w:color="000000" w:sz="4" w:space="0"/>
              <w:right w:val="single" w:color="000000" w:sz="4" w:space="0"/>
            </w:tcBorders>
            <w:vAlign w:val="center"/>
          </w:tcPr>
          <w:p w14:paraId="47B70E9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四、生产容灾</w:t>
            </w:r>
          </w:p>
        </w:tc>
        <w:tc>
          <w:tcPr>
            <w:tcW w:w="265" w:type="pct"/>
            <w:tcBorders>
              <w:top w:val="single" w:color="000000" w:sz="4" w:space="0"/>
              <w:left w:val="single" w:color="000000" w:sz="4" w:space="0"/>
              <w:bottom w:val="single" w:color="000000" w:sz="4" w:space="0"/>
              <w:right w:val="single" w:color="000000" w:sz="4" w:space="0"/>
            </w:tcBorders>
          </w:tcPr>
          <w:p w14:paraId="1AFEF973">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17</w:t>
            </w:r>
          </w:p>
        </w:tc>
        <w:tc>
          <w:tcPr>
            <w:tcW w:w="651" w:type="pct"/>
            <w:tcBorders>
              <w:top w:val="single" w:color="000000" w:sz="4" w:space="0"/>
              <w:left w:val="single" w:color="000000" w:sz="4" w:space="0"/>
              <w:bottom w:val="single" w:color="000000" w:sz="4" w:space="0"/>
              <w:right w:val="single" w:color="000000" w:sz="4" w:space="0"/>
            </w:tcBorders>
            <w:vAlign w:val="center"/>
          </w:tcPr>
          <w:p w14:paraId="3CF32AAC">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应急接管服务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5166833B">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应急接管服务</w:t>
            </w:r>
          </w:p>
        </w:tc>
        <w:tc>
          <w:tcPr>
            <w:tcW w:w="3196" w:type="pct"/>
            <w:tcBorders>
              <w:top w:val="single" w:color="000000" w:sz="4" w:space="0"/>
              <w:left w:val="single" w:color="000000" w:sz="4" w:space="0"/>
              <w:bottom w:val="single" w:color="000000" w:sz="4" w:space="0"/>
              <w:right w:val="single" w:color="000000" w:sz="4" w:space="0"/>
            </w:tcBorders>
          </w:tcPr>
          <w:p w14:paraId="0ADAACB9">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1、实现关键业务应用程序、数据库的高可用性；</w:t>
            </w:r>
          </w:p>
          <w:p w14:paraId="425B7EF2">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2、服务期内提供关键业务应急接管演练服务；</w:t>
            </w:r>
          </w:p>
        </w:tc>
      </w:tr>
      <w:tr w14:paraId="4EB8E420">
        <w:tblPrEx>
          <w:tblCellMar>
            <w:top w:w="0" w:type="dxa"/>
            <w:left w:w="108" w:type="dxa"/>
            <w:bottom w:w="0" w:type="dxa"/>
            <w:right w:w="108" w:type="dxa"/>
          </w:tblCellMar>
        </w:tblPrEx>
        <w:trPr>
          <w:trHeight w:val="285" w:hRule="atLeast"/>
        </w:trPr>
        <w:tc>
          <w:tcPr>
            <w:tcW w:w="253" w:type="pct"/>
            <w:vMerge w:val="continue"/>
            <w:tcBorders>
              <w:left w:val="single" w:color="000000" w:sz="4" w:space="0"/>
              <w:right w:val="single" w:color="000000" w:sz="4" w:space="0"/>
            </w:tcBorders>
            <w:vAlign w:val="center"/>
          </w:tcPr>
          <w:p w14:paraId="3A47AC03">
            <w:pPr>
              <w:widowControl/>
              <w:jc w:val="center"/>
              <w:textAlignment w:val="center"/>
              <w:rPr>
                <w:rFonts w:hint="eastAsia" w:ascii="宋体" w:hAnsi="宋体" w:cs="宋体"/>
                <w:color w:val="000000"/>
                <w:kern w:val="0"/>
                <w:sz w:val="24"/>
                <w:lang w:bidi="ar"/>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33184ECC">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18</w:t>
            </w:r>
          </w:p>
        </w:tc>
        <w:tc>
          <w:tcPr>
            <w:tcW w:w="651" w:type="pct"/>
            <w:tcBorders>
              <w:top w:val="single" w:color="000000" w:sz="4" w:space="0"/>
              <w:left w:val="single" w:color="000000" w:sz="4" w:space="0"/>
              <w:bottom w:val="single" w:color="000000" w:sz="4" w:space="0"/>
              <w:right w:val="single" w:color="000000" w:sz="4" w:space="0"/>
            </w:tcBorders>
            <w:vAlign w:val="center"/>
          </w:tcPr>
          <w:p w14:paraId="1D2A60A1">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实时备份服务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33AE3BF6">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实时备份服务</w:t>
            </w:r>
          </w:p>
        </w:tc>
        <w:tc>
          <w:tcPr>
            <w:tcW w:w="3196" w:type="pct"/>
            <w:tcBorders>
              <w:top w:val="single" w:color="000000" w:sz="4" w:space="0"/>
              <w:left w:val="single" w:color="000000" w:sz="4" w:space="0"/>
              <w:bottom w:val="single" w:color="000000" w:sz="4" w:space="0"/>
              <w:right w:val="single" w:color="000000" w:sz="4" w:space="0"/>
            </w:tcBorders>
          </w:tcPr>
          <w:p w14:paraId="68B14FC6">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1、实现对HIS、LIS、门诊核心业务系统数据库实时备份保护；</w:t>
            </w:r>
          </w:p>
          <w:p w14:paraId="2FFF46B1">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2、服务期内提供HIS、LIS、门诊核心业务系统数据库恢复演练服务；</w:t>
            </w:r>
          </w:p>
        </w:tc>
      </w:tr>
      <w:tr w14:paraId="42103FF1">
        <w:tblPrEx>
          <w:tblCellMar>
            <w:top w:w="0" w:type="dxa"/>
            <w:left w:w="108" w:type="dxa"/>
            <w:bottom w:w="0" w:type="dxa"/>
            <w:right w:w="108" w:type="dxa"/>
          </w:tblCellMar>
        </w:tblPrEx>
        <w:trPr>
          <w:trHeight w:val="285" w:hRule="atLeast"/>
        </w:trPr>
        <w:tc>
          <w:tcPr>
            <w:tcW w:w="253" w:type="pct"/>
            <w:vMerge w:val="continue"/>
            <w:tcBorders>
              <w:left w:val="single" w:color="000000" w:sz="4" w:space="0"/>
              <w:right w:val="single" w:color="000000" w:sz="4" w:space="0"/>
            </w:tcBorders>
            <w:vAlign w:val="center"/>
          </w:tcPr>
          <w:p w14:paraId="317FD25C">
            <w:pPr>
              <w:widowControl/>
              <w:jc w:val="center"/>
              <w:textAlignment w:val="center"/>
              <w:rPr>
                <w:rFonts w:hint="eastAsia" w:ascii="宋体" w:hAnsi="宋体" w:cs="宋体"/>
                <w:color w:val="000000"/>
                <w:kern w:val="0"/>
                <w:sz w:val="24"/>
                <w:lang w:bidi="ar"/>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0FB5E1CD">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19</w:t>
            </w:r>
          </w:p>
        </w:tc>
        <w:tc>
          <w:tcPr>
            <w:tcW w:w="651" w:type="pct"/>
            <w:tcBorders>
              <w:top w:val="single" w:color="000000" w:sz="4" w:space="0"/>
              <w:left w:val="single" w:color="000000" w:sz="4" w:space="0"/>
              <w:bottom w:val="single" w:color="000000" w:sz="4" w:space="0"/>
              <w:right w:val="single" w:color="000000" w:sz="4" w:space="0"/>
            </w:tcBorders>
            <w:vAlign w:val="center"/>
          </w:tcPr>
          <w:p w14:paraId="4FA428CC">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定时备份服务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67BE0435">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定时备份服务</w:t>
            </w:r>
          </w:p>
        </w:tc>
        <w:tc>
          <w:tcPr>
            <w:tcW w:w="3196" w:type="pct"/>
            <w:tcBorders>
              <w:top w:val="single" w:color="000000" w:sz="4" w:space="0"/>
              <w:left w:val="single" w:color="000000" w:sz="4" w:space="0"/>
              <w:bottom w:val="single" w:color="000000" w:sz="4" w:space="0"/>
              <w:right w:val="single" w:color="000000" w:sz="4" w:space="0"/>
            </w:tcBorders>
          </w:tcPr>
          <w:p w14:paraId="3C0149A2">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1、实现对重要业务系统数据库周期性备份；</w:t>
            </w:r>
          </w:p>
          <w:p w14:paraId="7FB446E2">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2、服务期内提供对重要业务系统数据恢复演练服务；</w:t>
            </w:r>
          </w:p>
        </w:tc>
      </w:tr>
      <w:tr w14:paraId="00C657B9">
        <w:tblPrEx>
          <w:tblCellMar>
            <w:top w:w="0" w:type="dxa"/>
            <w:left w:w="108" w:type="dxa"/>
            <w:bottom w:w="0" w:type="dxa"/>
            <w:right w:w="108" w:type="dxa"/>
          </w:tblCellMar>
        </w:tblPrEx>
        <w:trPr>
          <w:trHeight w:val="285" w:hRule="atLeast"/>
        </w:trPr>
        <w:tc>
          <w:tcPr>
            <w:tcW w:w="253" w:type="pct"/>
            <w:vMerge w:val="continue"/>
            <w:tcBorders>
              <w:left w:val="single" w:color="000000" w:sz="4" w:space="0"/>
              <w:bottom w:val="single" w:color="000000" w:sz="4" w:space="0"/>
              <w:right w:val="single" w:color="000000" w:sz="4" w:space="0"/>
            </w:tcBorders>
            <w:vAlign w:val="center"/>
          </w:tcPr>
          <w:p w14:paraId="2B145168">
            <w:pPr>
              <w:widowControl/>
              <w:jc w:val="center"/>
              <w:textAlignment w:val="center"/>
              <w:rPr>
                <w:rFonts w:hint="eastAsia" w:ascii="宋体" w:hAnsi="宋体" w:cs="宋体"/>
                <w:color w:val="000000"/>
                <w:kern w:val="0"/>
                <w:sz w:val="24"/>
                <w:lang w:bidi="ar"/>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49E7E8C7">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20</w:t>
            </w:r>
          </w:p>
        </w:tc>
        <w:tc>
          <w:tcPr>
            <w:tcW w:w="651" w:type="pct"/>
            <w:tcBorders>
              <w:top w:val="single" w:color="000000" w:sz="4" w:space="0"/>
              <w:left w:val="single" w:color="000000" w:sz="4" w:space="0"/>
              <w:bottom w:val="single" w:color="000000" w:sz="4" w:space="0"/>
              <w:right w:val="single" w:color="000000" w:sz="4" w:space="0"/>
            </w:tcBorders>
            <w:vAlign w:val="center"/>
          </w:tcPr>
          <w:p w14:paraId="0A0E7C5C">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异地备份服务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404B4311">
            <w:pPr>
              <w:widowControl/>
              <w:jc w:val="center"/>
              <w:textAlignment w:val="top"/>
              <w:rPr>
                <w:rFonts w:hint="eastAsia" w:ascii="宋体" w:hAnsi="宋体" w:cs="宋体"/>
                <w:color w:val="auto"/>
                <w:kern w:val="0"/>
                <w:sz w:val="24"/>
                <w:lang w:bidi="ar"/>
              </w:rPr>
            </w:pPr>
            <w:r>
              <w:rPr>
                <w:rFonts w:hint="eastAsia" w:ascii="宋体" w:hAnsi="宋体" w:cs="宋体"/>
                <w:color w:val="auto"/>
                <w:kern w:val="0"/>
                <w:sz w:val="24"/>
                <w:lang w:bidi="ar"/>
              </w:rPr>
              <w:t>异地备份服务</w:t>
            </w:r>
          </w:p>
        </w:tc>
        <w:tc>
          <w:tcPr>
            <w:tcW w:w="3196" w:type="pct"/>
            <w:tcBorders>
              <w:top w:val="single" w:color="000000" w:sz="4" w:space="0"/>
              <w:left w:val="single" w:color="000000" w:sz="4" w:space="0"/>
              <w:bottom w:val="single" w:color="000000" w:sz="4" w:space="0"/>
              <w:right w:val="single" w:color="000000" w:sz="4" w:space="0"/>
            </w:tcBorders>
          </w:tcPr>
          <w:p w14:paraId="5B67C214">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1、实现对HIS、LIS、门诊核心系统数据库异地备份；</w:t>
            </w:r>
          </w:p>
          <w:p w14:paraId="4302DA3D">
            <w:pPr>
              <w:widowControl/>
              <w:jc w:val="left"/>
              <w:textAlignment w:val="top"/>
              <w:rPr>
                <w:rFonts w:hint="eastAsia" w:ascii="宋体" w:hAnsi="宋体" w:cs="宋体"/>
                <w:color w:val="auto"/>
                <w:kern w:val="0"/>
                <w:sz w:val="24"/>
                <w:lang w:bidi="ar"/>
              </w:rPr>
            </w:pPr>
            <w:r>
              <w:rPr>
                <w:rFonts w:hint="eastAsia" w:ascii="宋体" w:hAnsi="宋体" w:cs="宋体"/>
                <w:color w:val="auto"/>
                <w:kern w:val="0"/>
                <w:sz w:val="24"/>
                <w:lang w:bidi="ar"/>
              </w:rPr>
              <w:t>2、服务期内提供HIS、LIS、门诊核心系统数据库异地恢复演练服务；</w:t>
            </w:r>
          </w:p>
        </w:tc>
      </w:tr>
      <w:tr w14:paraId="50581617">
        <w:tblPrEx>
          <w:tblCellMar>
            <w:top w:w="0" w:type="dxa"/>
            <w:left w:w="108" w:type="dxa"/>
            <w:bottom w:w="0" w:type="dxa"/>
            <w:right w:w="108" w:type="dxa"/>
          </w:tblCellMar>
        </w:tblPrEx>
        <w:trPr>
          <w:trHeight w:val="1140" w:hRule="atLeast"/>
        </w:trPr>
        <w:tc>
          <w:tcPr>
            <w:tcW w:w="253" w:type="pct"/>
            <w:vMerge w:val="restart"/>
            <w:tcBorders>
              <w:top w:val="single" w:color="000000" w:sz="4" w:space="0"/>
              <w:left w:val="single" w:color="000000" w:sz="4" w:space="0"/>
              <w:bottom w:val="single" w:color="000000" w:sz="4" w:space="0"/>
              <w:right w:val="single" w:color="000000" w:sz="4" w:space="0"/>
            </w:tcBorders>
            <w:vAlign w:val="center"/>
          </w:tcPr>
          <w:p w14:paraId="51BE9F2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五、迁移和驻场运维</w:t>
            </w:r>
          </w:p>
        </w:tc>
        <w:tc>
          <w:tcPr>
            <w:tcW w:w="265" w:type="pct"/>
            <w:tcBorders>
              <w:top w:val="single" w:color="000000" w:sz="4" w:space="0"/>
              <w:left w:val="single" w:color="000000" w:sz="4" w:space="0"/>
              <w:bottom w:val="single" w:color="000000" w:sz="4" w:space="0"/>
              <w:right w:val="single" w:color="000000" w:sz="4" w:space="0"/>
            </w:tcBorders>
            <w:vAlign w:val="center"/>
          </w:tcPr>
          <w:p w14:paraId="0E66F1BE">
            <w:pPr>
              <w:widowControl/>
              <w:jc w:val="center"/>
              <w:textAlignment w:val="top"/>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w:t>
            </w:r>
          </w:p>
        </w:tc>
        <w:tc>
          <w:tcPr>
            <w:tcW w:w="651" w:type="pct"/>
            <w:tcBorders>
              <w:top w:val="single" w:color="000000" w:sz="4" w:space="0"/>
              <w:left w:val="single" w:color="000000" w:sz="4" w:space="0"/>
              <w:bottom w:val="single" w:color="000000" w:sz="4" w:space="0"/>
              <w:right w:val="single" w:color="000000" w:sz="4" w:space="0"/>
            </w:tcBorders>
            <w:vAlign w:val="center"/>
          </w:tcPr>
          <w:p w14:paraId="3A059A5A">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迁移服务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15791FEB">
            <w:pPr>
              <w:widowControl/>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医院系统迁移服务</w:t>
            </w:r>
          </w:p>
        </w:tc>
        <w:tc>
          <w:tcPr>
            <w:tcW w:w="3196" w:type="pct"/>
            <w:tcBorders>
              <w:top w:val="single" w:color="000000" w:sz="4" w:space="0"/>
              <w:left w:val="single" w:color="000000" w:sz="4" w:space="0"/>
              <w:bottom w:val="single" w:color="000000" w:sz="4" w:space="0"/>
              <w:right w:val="single" w:color="000000" w:sz="4" w:space="0"/>
            </w:tcBorders>
            <w:vAlign w:val="center"/>
          </w:tcPr>
          <w:p w14:paraId="2F60BA41">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中标人提供专业团队对采购人现有系统迁移到云生产数据中心，迁移前必须制定可行的迁移预案和应急管理方案并事先报给采购人审批同意后，才能进行操作。在迁移服务过程中，不得影响采购人正常的业务经营活动。</w:t>
            </w:r>
          </w:p>
        </w:tc>
      </w:tr>
      <w:tr w14:paraId="1E2639D3">
        <w:tblPrEx>
          <w:tblCellMar>
            <w:top w:w="0" w:type="dxa"/>
            <w:left w:w="108" w:type="dxa"/>
            <w:bottom w:w="0" w:type="dxa"/>
            <w:right w:w="108" w:type="dxa"/>
          </w:tblCellMar>
        </w:tblPrEx>
        <w:trPr>
          <w:trHeight w:val="570" w:hRule="atLeast"/>
        </w:trPr>
        <w:tc>
          <w:tcPr>
            <w:tcW w:w="253" w:type="pct"/>
            <w:vMerge w:val="continue"/>
            <w:tcBorders>
              <w:top w:val="single" w:color="000000" w:sz="4" w:space="0"/>
              <w:left w:val="single" w:color="000000" w:sz="4" w:space="0"/>
              <w:bottom w:val="single" w:color="000000" w:sz="4" w:space="0"/>
              <w:right w:val="single" w:color="000000" w:sz="4" w:space="0"/>
            </w:tcBorders>
            <w:vAlign w:val="center"/>
          </w:tcPr>
          <w:p w14:paraId="40B0FC80">
            <w:pPr>
              <w:jc w:val="center"/>
              <w:rPr>
                <w:rFonts w:hint="eastAsia" w:ascii="宋体" w:hAnsi="宋体" w:cs="宋体"/>
                <w:color w:val="000000"/>
                <w:sz w:val="24"/>
              </w:rPr>
            </w:pPr>
          </w:p>
        </w:tc>
        <w:tc>
          <w:tcPr>
            <w:tcW w:w="265" w:type="pct"/>
            <w:tcBorders>
              <w:top w:val="single" w:color="000000" w:sz="4" w:space="0"/>
              <w:left w:val="single" w:color="000000" w:sz="4" w:space="0"/>
              <w:bottom w:val="single" w:color="000000" w:sz="4" w:space="0"/>
              <w:right w:val="single" w:color="000000" w:sz="4" w:space="0"/>
            </w:tcBorders>
            <w:vAlign w:val="center"/>
          </w:tcPr>
          <w:p w14:paraId="2B327070">
            <w:pPr>
              <w:widowControl/>
              <w:jc w:val="center"/>
              <w:textAlignment w:val="center"/>
              <w:rPr>
                <w:rFonts w:hint="eastAsia" w:ascii="宋体" w:hAnsi="宋体" w:cs="宋体"/>
                <w:color w:val="000000"/>
                <w:sz w:val="24"/>
              </w:rPr>
            </w:pPr>
            <w:r>
              <w:rPr>
                <w:rFonts w:hint="eastAsia" w:ascii="宋体" w:hAnsi="宋体" w:cs="宋体"/>
                <w:color w:val="000000"/>
                <w:sz w:val="24"/>
              </w:rPr>
              <w:t>22</w:t>
            </w:r>
          </w:p>
        </w:tc>
        <w:tc>
          <w:tcPr>
            <w:tcW w:w="651" w:type="pct"/>
            <w:tcBorders>
              <w:top w:val="single" w:color="000000" w:sz="4" w:space="0"/>
              <w:left w:val="single" w:color="000000" w:sz="4" w:space="0"/>
              <w:bottom w:val="single" w:color="000000" w:sz="4" w:space="0"/>
              <w:right w:val="single" w:color="000000" w:sz="4" w:space="0"/>
            </w:tcBorders>
            <w:vAlign w:val="center"/>
          </w:tcPr>
          <w:p w14:paraId="4DA3BA6A">
            <w:pPr>
              <w:widowControl/>
              <w:jc w:val="center"/>
              <w:textAlignment w:val="top"/>
              <w:rPr>
                <w:rFonts w:hint="eastAsia" w:ascii="宋体" w:hAnsi="宋体" w:cs="宋体"/>
                <w:color w:val="000000"/>
                <w:sz w:val="24"/>
              </w:rPr>
            </w:pPr>
            <w:r>
              <w:rPr>
                <w:rFonts w:hint="eastAsia" w:ascii="宋体" w:hAnsi="宋体" w:cs="宋体"/>
                <w:color w:val="000000"/>
                <w:kern w:val="0"/>
                <w:sz w:val="24"/>
                <w:lang w:bidi="ar"/>
              </w:rPr>
              <w:t>运行维护</w:t>
            </w:r>
          </w:p>
        </w:tc>
        <w:tc>
          <w:tcPr>
            <w:tcW w:w="635" w:type="pct"/>
            <w:tcBorders>
              <w:top w:val="single" w:color="000000" w:sz="4" w:space="0"/>
              <w:left w:val="single" w:color="000000" w:sz="4" w:space="0"/>
              <w:bottom w:val="single" w:color="000000" w:sz="4" w:space="0"/>
              <w:right w:val="single" w:color="000000" w:sz="4" w:space="0"/>
            </w:tcBorders>
            <w:vAlign w:val="center"/>
          </w:tcPr>
          <w:p w14:paraId="3F5B834B">
            <w:pPr>
              <w:widowControl/>
              <w:textAlignment w:val="top"/>
              <w:rPr>
                <w:rFonts w:hint="eastAsia" w:ascii="宋体" w:hAnsi="宋体" w:cs="宋体"/>
                <w:color w:val="000000"/>
                <w:sz w:val="24"/>
              </w:rPr>
            </w:pPr>
            <w:r>
              <w:rPr>
                <w:rFonts w:hint="eastAsia" w:ascii="宋体" w:hAnsi="宋体" w:cs="宋体"/>
                <w:color w:val="000000"/>
                <w:kern w:val="0"/>
                <w:sz w:val="24"/>
                <w:lang w:bidi="ar"/>
              </w:rPr>
              <w:t>操作系统和数据库运维</w:t>
            </w:r>
          </w:p>
        </w:tc>
        <w:tc>
          <w:tcPr>
            <w:tcW w:w="3196" w:type="pct"/>
            <w:tcBorders>
              <w:top w:val="single" w:color="000000" w:sz="4" w:space="0"/>
              <w:left w:val="single" w:color="000000" w:sz="4" w:space="0"/>
              <w:bottom w:val="single" w:color="000000" w:sz="4" w:space="0"/>
              <w:right w:val="single" w:color="000000" w:sz="4" w:space="0"/>
            </w:tcBorders>
          </w:tcPr>
          <w:p w14:paraId="0D086A18">
            <w:pPr>
              <w:pStyle w:val="69"/>
              <w:spacing w:before="9" w:line="364" w:lineRule="auto"/>
              <w:ind w:left="13" w:right="1"/>
              <w:rPr>
                <w:rFonts w:hint="eastAsia"/>
                <w:color w:val="000000"/>
                <w:sz w:val="24"/>
              </w:rPr>
            </w:pPr>
            <w:r>
              <w:rPr>
                <w:rFonts w:hint="eastAsia"/>
                <w:color w:val="000000"/>
                <w:kern w:val="0"/>
                <w:sz w:val="24"/>
                <w:lang w:val="en-US" w:bidi="ar"/>
              </w:rPr>
              <w:t>中标人负责操作系统和数据库的日常维护、大体包括：巡检，故障处理，性能优化技术咨询等。</w:t>
            </w:r>
          </w:p>
        </w:tc>
      </w:tr>
    </w:tbl>
    <w:p w14:paraId="1471E7B3">
      <w:pPr>
        <w:rPr>
          <w:rFonts w:hint="eastAsia" w:ascii="宋体" w:hAnsi="宋体" w:cs="宋体"/>
          <w:kern w:val="0"/>
          <w:sz w:val="44"/>
          <w:szCs w:val="44"/>
        </w:rPr>
      </w:pPr>
    </w:p>
    <w:p w14:paraId="71C49C79">
      <w:pPr>
        <w:pStyle w:val="10"/>
        <w:spacing w:line="342" w:lineRule="exact"/>
        <w:ind w:left="132"/>
        <w:rPr>
          <w:rFonts w:ascii="微软雅黑" w:eastAsia="微软雅黑"/>
          <w:b/>
          <w:sz w:val="27"/>
        </w:rPr>
      </w:pPr>
      <w:r>
        <w:rPr>
          <w:b/>
          <w:bCs/>
        </w:rPr>
        <w:t>备注：</w:t>
      </w:r>
      <w:r>
        <w:rPr>
          <w:rFonts w:ascii="微软雅黑" w:eastAsia="微软雅黑"/>
          <w:b/>
          <w:spacing w:val="-2"/>
          <w:sz w:val="27"/>
        </w:rPr>
        <w:t>1、中标人定期与采购人共同分析资源使用效率，协助采购人进行资源优化，节省资源使用量。</w:t>
      </w:r>
    </w:p>
    <w:p w14:paraId="212FE5DE">
      <w:pPr>
        <w:spacing w:line="494" w:lineRule="exact"/>
        <w:ind w:left="755"/>
        <w:rPr>
          <w:rFonts w:ascii="微软雅黑" w:eastAsia="微软雅黑"/>
          <w:b/>
          <w:sz w:val="27"/>
        </w:rPr>
      </w:pPr>
      <w:r>
        <w:rPr>
          <w:rFonts w:ascii="微软雅黑" w:eastAsia="微软雅黑"/>
          <w:b/>
          <w:w w:val="95"/>
          <w:sz w:val="27"/>
        </w:rPr>
        <w:t>2、采购人</w:t>
      </w:r>
      <w:r>
        <w:rPr>
          <w:rFonts w:hint="eastAsia" w:ascii="微软雅黑" w:eastAsia="微软雅黑"/>
          <w:b/>
          <w:w w:val="95"/>
          <w:sz w:val="27"/>
        </w:rPr>
        <w:t>一</w:t>
      </w:r>
      <w:r>
        <w:rPr>
          <w:rFonts w:ascii="微软雅黑" w:eastAsia="微软雅黑"/>
          <w:b/>
          <w:w w:val="95"/>
          <w:sz w:val="27"/>
        </w:rPr>
        <w:t>年内资源使用量，原则上不超过上述</w:t>
      </w:r>
      <w:r>
        <w:rPr>
          <w:rFonts w:hint="eastAsia" w:ascii="微软雅黑" w:eastAsia="微软雅黑"/>
          <w:b/>
          <w:w w:val="95"/>
          <w:sz w:val="27"/>
        </w:rPr>
        <w:t>一</w:t>
      </w:r>
      <w:r>
        <w:rPr>
          <w:rFonts w:ascii="微软雅黑" w:eastAsia="微软雅黑"/>
          <w:b/>
          <w:w w:val="95"/>
          <w:sz w:val="27"/>
        </w:rPr>
        <w:t>年资源数量</w:t>
      </w:r>
      <w:r>
        <w:rPr>
          <w:rFonts w:hint="eastAsia" w:ascii="微软雅黑" w:eastAsia="微软雅黑"/>
          <w:b/>
          <w:w w:val="95"/>
          <w:sz w:val="27"/>
        </w:rPr>
        <w:t>，如果超出以上使用量，按照合同单价另行采购</w:t>
      </w:r>
      <w:r>
        <w:rPr>
          <w:rFonts w:ascii="微软雅黑" w:eastAsia="微软雅黑"/>
          <w:b/>
          <w:spacing w:val="-10"/>
          <w:w w:val="95"/>
          <w:sz w:val="27"/>
        </w:rPr>
        <w:t>。</w:t>
      </w:r>
    </w:p>
    <w:p w14:paraId="4E7C1D1E">
      <w:pPr>
        <w:rPr>
          <w:b/>
          <w:sz w:val="27"/>
        </w:rPr>
      </w:pPr>
      <w:r>
        <w:rPr>
          <w:b/>
          <w:sz w:val="27"/>
        </w:rPr>
        <w:br w:type="page"/>
      </w:r>
    </w:p>
    <w:tbl>
      <w:tblPr>
        <w:tblStyle w:val="25"/>
        <w:tblW w:w="5000" w:type="pct"/>
        <w:tblInd w:w="0" w:type="dxa"/>
        <w:tblLayout w:type="fixed"/>
        <w:tblCellMar>
          <w:top w:w="0" w:type="dxa"/>
          <w:left w:w="108" w:type="dxa"/>
          <w:bottom w:w="0" w:type="dxa"/>
          <w:right w:w="108" w:type="dxa"/>
        </w:tblCellMar>
      </w:tblPr>
      <w:tblGrid>
        <w:gridCol w:w="1360"/>
        <w:gridCol w:w="828"/>
        <w:gridCol w:w="1899"/>
        <w:gridCol w:w="1899"/>
        <w:gridCol w:w="1565"/>
        <w:gridCol w:w="1270"/>
        <w:gridCol w:w="1191"/>
        <w:gridCol w:w="2514"/>
        <w:gridCol w:w="1647"/>
      </w:tblGrid>
      <w:tr w14:paraId="353FE3C4">
        <w:tblPrEx>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246FE53E">
            <w:pPr>
              <w:widowControl/>
              <w:jc w:val="center"/>
              <w:textAlignment w:val="center"/>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kern w:val="0"/>
                <w:sz w:val="44"/>
                <w:szCs w:val="44"/>
                <w:lang w:bidi="ar"/>
              </w:rPr>
              <w:t>赣州妇保院云资源项目报价清单</w:t>
            </w:r>
          </w:p>
        </w:tc>
      </w:tr>
      <w:tr w14:paraId="443A76F3">
        <w:tblPrEx>
          <w:tblCellMar>
            <w:top w:w="0" w:type="dxa"/>
            <w:left w:w="108" w:type="dxa"/>
            <w:bottom w:w="0" w:type="dxa"/>
            <w:right w:w="108" w:type="dxa"/>
          </w:tblCellMar>
        </w:tblPrEx>
        <w:trPr>
          <w:trHeight w:val="624" w:hRule="atLeast"/>
        </w:trPr>
        <w:tc>
          <w:tcPr>
            <w:tcW w:w="480" w:type="pct"/>
            <w:vMerge w:val="restart"/>
            <w:tcBorders>
              <w:top w:val="single" w:color="000000" w:sz="4" w:space="0"/>
              <w:left w:val="single" w:color="000000" w:sz="4" w:space="0"/>
              <w:bottom w:val="nil"/>
              <w:right w:val="single" w:color="000000" w:sz="4" w:space="0"/>
            </w:tcBorders>
            <w:shd w:val="clear" w:color="auto" w:fill="FFFFFF" w:themeFill="background1"/>
            <w:noWrap/>
            <w:vAlign w:val="center"/>
          </w:tcPr>
          <w:p w14:paraId="535CD6AB">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分项</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0FC574">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序号</w:t>
            </w:r>
          </w:p>
        </w:tc>
        <w:tc>
          <w:tcPr>
            <w:tcW w:w="670" w:type="pct"/>
            <w:vMerge w:val="restart"/>
            <w:tcBorders>
              <w:top w:val="single" w:color="000000" w:sz="4" w:space="0"/>
              <w:left w:val="single" w:color="000000" w:sz="4" w:space="0"/>
              <w:bottom w:val="nil"/>
              <w:right w:val="single" w:color="000000" w:sz="4" w:space="0"/>
            </w:tcBorders>
            <w:shd w:val="clear" w:color="auto" w:fill="FFFFFF" w:themeFill="background1"/>
            <w:noWrap/>
            <w:vAlign w:val="center"/>
          </w:tcPr>
          <w:p w14:paraId="68E441FE">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产品类型</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558754">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产品名称</w:t>
            </w:r>
          </w:p>
        </w:tc>
        <w:tc>
          <w:tcPr>
            <w:tcW w:w="552" w:type="pct"/>
            <w:vMerge w:val="restart"/>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1884E69C">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单位</w:t>
            </w:r>
          </w:p>
        </w:tc>
        <w:tc>
          <w:tcPr>
            <w:tcW w:w="448" w:type="pct"/>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CF4B6">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资源需求量</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EFC90D">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单价（元/月）</w:t>
            </w:r>
          </w:p>
        </w:tc>
        <w:tc>
          <w:tcPr>
            <w:tcW w:w="887" w:type="pct"/>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B13A1C">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一年总价 （元，含税）</w:t>
            </w:r>
          </w:p>
        </w:tc>
        <w:tc>
          <w:tcPr>
            <w:tcW w:w="581" w:type="pct"/>
            <w:vMerge w:val="restart"/>
            <w:tcBorders>
              <w:top w:val="single" w:color="000000" w:sz="4" w:space="0"/>
              <w:left w:val="single" w:color="auto" w:sz="4" w:space="0"/>
              <w:bottom w:val="single" w:color="000000" w:sz="4" w:space="0"/>
              <w:right w:val="single" w:color="000000" w:sz="4" w:space="0"/>
            </w:tcBorders>
            <w:shd w:val="clear" w:color="auto" w:fill="FFFFFF" w:themeFill="background1"/>
            <w:noWrap/>
            <w:vAlign w:val="center"/>
          </w:tcPr>
          <w:p w14:paraId="66557334">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备注</w:t>
            </w:r>
          </w:p>
        </w:tc>
      </w:tr>
      <w:tr w14:paraId="029CA4F3">
        <w:tblPrEx>
          <w:tblCellMar>
            <w:top w:w="0" w:type="dxa"/>
            <w:left w:w="108" w:type="dxa"/>
            <w:bottom w:w="0" w:type="dxa"/>
            <w:right w:w="108" w:type="dxa"/>
          </w:tblCellMar>
        </w:tblPrEx>
        <w:trPr>
          <w:trHeight w:val="624" w:hRule="atLeast"/>
        </w:trPr>
        <w:tc>
          <w:tcPr>
            <w:tcW w:w="480" w:type="pct"/>
            <w:vMerge w:val="continue"/>
            <w:tcBorders>
              <w:top w:val="single" w:color="000000" w:sz="4" w:space="0"/>
              <w:left w:val="single" w:color="000000" w:sz="4" w:space="0"/>
              <w:bottom w:val="nil"/>
              <w:right w:val="single" w:color="000000" w:sz="4" w:space="0"/>
            </w:tcBorders>
            <w:shd w:val="clear" w:color="auto" w:fill="FFFFFF" w:themeFill="background1"/>
            <w:noWrap/>
            <w:vAlign w:val="center"/>
          </w:tcPr>
          <w:p w14:paraId="7A48FEF6">
            <w:pPr>
              <w:jc w:val="center"/>
              <w:rPr>
                <w:rFonts w:hint="eastAsia" w:ascii="微软雅黑" w:hAnsi="微软雅黑" w:eastAsia="微软雅黑" w:cs="微软雅黑"/>
                <w:color w:val="000000"/>
                <w:sz w:val="22"/>
                <w:szCs w:val="22"/>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375B98">
            <w:pPr>
              <w:jc w:val="center"/>
              <w:rPr>
                <w:rFonts w:hint="eastAsia" w:ascii="微软雅黑" w:hAnsi="微软雅黑" w:eastAsia="微软雅黑" w:cs="微软雅黑"/>
                <w:color w:val="000000"/>
                <w:sz w:val="22"/>
                <w:szCs w:val="22"/>
              </w:rPr>
            </w:pPr>
          </w:p>
        </w:tc>
        <w:tc>
          <w:tcPr>
            <w:tcW w:w="670" w:type="pct"/>
            <w:vMerge w:val="continue"/>
            <w:tcBorders>
              <w:top w:val="single" w:color="000000" w:sz="4" w:space="0"/>
              <w:left w:val="single" w:color="000000" w:sz="4" w:space="0"/>
              <w:bottom w:val="nil"/>
              <w:right w:val="single" w:color="000000" w:sz="4" w:space="0"/>
            </w:tcBorders>
            <w:shd w:val="clear" w:color="auto" w:fill="FFFFFF" w:themeFill="background1"/>
            <w:noWrap/>
            <w:vAlign w:val="center"/>
          </w:tcPr>
          <w:p w14:paraId="7404706C">
            <w:pPr>
              <w:jc w:val="center"/>
              <w:rPr>
                <w:rFonts w:hint="eastAsia" w:ascii="微软雅黑" w:hAnsi="微软雅黑" w:eastAsia="微软雅黑" w:cs="微软雅黑"/>
                <w:color w:val="000000"/>
                <w:sz w:val="22"/>
                <w:szCs w:val="22"/>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FE5213">
            <w:pPr>
              <w:jc w:val="center"/>
              <w:rPr>
                <w:rFonts w:hint="eastAsia" w:ascii="微软雅黑" w:hAnsi="微软雅黑" w:eastAsia="微软雅黑" w:cs="微软雅黑"/>
                <w:color w:val="000000"/>
                <w:sz w:val="22"/>
                <w:szCs w:val="22"/>
              </w:rPr>
            </w:pPr>
          </w:p>
        </w:tc>
        <w:tc>
          <w:tcPr>
            <w:tcW w:w="552" w:type="pct"/>
            <w:vMerge w:val="continue"/>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14:paraId="2D014502">
            <w:pPr>
              <w:jc w:val="center"/>
              <w:rPr>
                <w:rFonts w:hint="eastAsia" w:ascii="微软雅黑" w:hAnsi="微软雅黑" w:eastAsia="微软雅黑" w:cs="微软雅黑"/>
                <w:color w:val="000000"/>
                <w:sz w:val="22"/>
                <w:szCs w:val="22"/>
              </w:rPr>
            </w:pPr>
          </w:p>
        </w:tc>
        <w:tc>
          <w:tcPr>
            <w:tcW w:w="448" w:type="pct"/>
            <w:vMerge w:val="continue"/>
            <w:tcBorders>
              <w:top w:val="single" w:color="auto" w:sz="4" w:space="0"/>
              <w:left w:val="single" w:color="auto" w:sz="4" w:space="0"/>
              <w:bottom w:val="single" w:color="auto" w:sz="4" w:space="0"/>
              <w:right w:val="nil"/>
            </w:tcBorders>
            <w:shd w:val="clear" w:color="auto" w:fill="FFFFFF" w:themeFill="background1"/>
            <w:noWrap/>
            <w:vAlign w:val="center"/>
          </w:tcPr>
          <w:p w14:paraId="7978323B">
            <w:pPr>
              <w:jc w:val="center"/>
              <w:rPr>
                <w:rFonts w:hint="eastAsia" w:ascii="微软雅黑" w:hAnsi="微软雅黑" w:eastAsia="微软雅黑" w:cs="微软雅黑"/>
                <w:color w:val="000000"/>
                <w:sz w:val="22"/>
                <w:szCs w:val="22"/>
              </w:rPr>
            </w:pPr>
          </w:p>
        </w:tc>
        <w:tc>
          <w:tcPr>
            <w:tcW w:w="420" w:type="pct"/>
            <w:vMerge w:val="continue"/>
            <w:tcBorders>
              <w:top w:val="single" w:color="auto" w:sz="4" w:space="0"/>
              <w:left w:val="nil"/>
              <w:bottom w:val="single" w:color="auto" w:sz="4" w:space="0"/>
              <w:right w:val="single" w:color="000000" w:sz="4" w:space="0"/>
            </w:tcBorders>
            <w:shd w:val="clear" w:color="auto" w:fill="FFFFFF" w:themeFill="background1"/>
            <w:vAlign w:val="center"/>
          </w:tcPr>
          <w:p w14:paraId="2C386D62">
            <w:pPr>
              <w:jc w:val="center"/>
              <w:rPr>
                <w:rFonts w:hint="eastAsia" w:ascii="微软雅黑" w:hAnsi="微软雅黑" w:eastAsia="微软雅黑" w:cs="微软雅黑"/>
                <w:color w:val="000000"/>
                <w:sz w:val="22"/>
                <w:szCs w:val="22"/>
              </w:rPr>
            </w:pPr>
          </w:p>
        </w:tc>
        <w:tc>
          <w:tcPr>
            <w:tcW w:w="887" w:type="pct"/>
            <w:vMerge w:val="continue"/>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4C7773CB">
            <w:pPr>
              <w:jc w:val="center"/>
              <w:rPr>
                <w:rFonts w:hint="eastAsia" w:ascii="微软雅黑" w:hAnsi="微软雅黑" w:eastAsia="微软雅黑" w:cs="微软雅黑"/>
                <w:color w:val="000000"/>
                <w:sz w:val="22"/>
                <w:szCs w:val="22"/>
              </w:rPr>
            </w:pPr>
          </w:p>
        </w:tc>
        <w:tc>
          <w:tcPr>
            <w:tcW w:w="581" w:type="pct"/>
            <w:vMerge w:val="continue"/>
            <w:tcBorders>
              <w:top w:val="single" w:color="000000" w:sz="4" w:space="0"/>
              <w:left w:val="single" w:color="auto" w:sz="4" w:space="0"/>
              <w:bottom w:val="single" w:color="000000" w:sz="4" w:space="0"/>
              <w:right w:val="single" w:color="000000" w:sz="4" w:space="0"/>
            </w:tcBorders>
            <w:shd w:val="clear" w:color="auto" w:fill="FFFFFF" w:themeFill="background1"/>
            <w:noWrap/>
            <w:vAlign w:val="center"/>
          </w:tcPr>
          <w:p w14:paraId="03D63911">
            <w:pPr>
              <w:jc w:val="center"/>
              <w:rPr>
                <w:rFonts w:hint="eastAsia" w:ascii="微软雅黑" w:hAnsi="微软雅黑" w:eastAsia="微软雅黑" w:cs="微软雅黑"/>
                <w:color w:val="000000"/>
                <w:sz w:val="22"/>
                <w:szCs w:val="22"/>
              </w:rPr>
            </w:pPr>
          </w:p>
        </w:tc>
      </w:tr>
      <w:tr w14:paraId="3BC2E6E8">
        <w:tblPrEx>
          <w:tblCellMar>
            <w:top w:w="0" w:type="dxa"/>
            <w:left w:w="108" w:type="dxa"/>
            <w:bottom w:w="0" w:type="dxa"/>
            <w:right w:w="108" w:type="dxa"/>
          </w:tblCellMar>
        </w:tblPrEx>
        <w:trPr>
          <w:trHeight w:val="615" w:hRule="atLeast"/>
        </w:trPr>
        <w:tc>
          <w:tcPr>
            <w:tcW w:w="480" w:type="pct"/>
            <w:vMerge w:val="restart"/>
            <w:tcBorders>
              <w:top w:val="single" w:color="000000" w:sz="4" w:space="0"/>
              <w:left w:val="single" w:color="000000" w:sz="4" w:space="0"/>
              <w:bottom w:val="single" w:color="000000" w:sz="4" w:space="0"/>
              <w:right w:val="single" w:color="000000" w:sz="4" w:space="0"/>
            </w:tcBorders>
            <w:vAlign w:val="center"/>
          </w:tcPr>
          <w:p w14:paraId="5A68BEC2">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一、云生产数据中心</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2AAEE2E">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670" w:type="pct"/>
            <w:vMerge w:val="restart"/>
            <w:tcBorders>
              <w:top w:val="single" w:color="000000" w:sz="4" w:space="0"/>
              <w:left w:val="single" w:color="000000" w:sz="4" w:space="0"/>
              <w:bottom w:val="single" w:color="000000" w:sz="4" w:space="0"/>
              <w:right w:val="single" w:color="000000" w:sz="4" w:space="0"/>
            </w:tcBorders>
            <w:noWrap/>
            <w:vAlign w:val="center"/>
          </w:tcPr>
          <w:p w14:paraId="5F09287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计算资源</w:t>
            </w:r>
          </w:p>
        </w:tc>
        <w:tc>
          <w:tcPr>
            <w:tcW w:w="670" w:type="pct"/>
            <w:tcBorders>
              <w:top w:val="single" w:color="000000" w:sz="4" w:space="0"/>
              <w:left w:val="single" w:color="000000" w:sz="4" w:space="0"/>
              <w:bottom w:val="single" w:color="000000" w:sz="4" w:space="0"/>
              <w:right w:val="single" w:color="000000" w:sz="4" w:space="0"/>
            </w:tcBorders>
            <w:vAlign w:val="center"/>
          </w:tcPr>
          <w:p w14:paraId="64B80BE1">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虚拟机CPU</w:t>
            </w:r>
          </w:p>
        </w:tc>
        <w:tc>
          <w:tcPr>
            <w:tcW w:w="552" w:type="pct"/>
            <w:tcBorders>
              <w:top w:val="single" w:color="000000" w:sz="4" w:space="0"/>
              <w:left w:val="single" w:color="000000" w:sz="4" w:space="0"/>
              <w:bottom w:val="single" w:color="000000" w:sz="4" w:space="0"/>
              <w:right w:val="single" w:color="000000" w:sz="4" w:space="0"/>
            </w:tcBorders>
            <w:vAlign w:val="center"/>
          </w:tcPr>
          <w:p w14:paraId="3FAF01F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VCPU</w:t>
            </w:r>
          </w:p>
        </w:tc>
        <w:tc>
          <w:tcPr>
            <w:tcW w:w="448" w:type="pct"/>
            <w:tcBorders>
              <w:top w:val="single" w:color="auto" w:sz="4" w:space="0"/>
              <w:left w:val="single" w:color="000000" w:sz="4" w:space="0"/>
              <w:bottom w:val="single" w:color="000000" w:sz="4" w:space="0"/>
              <w:right w:val="single" w:color="000000" w:sz="4" w:space="0"/>
            </w:tcBorders>
            <w:noWrap/>
            <w:vAlign w:val="center"/>
          </w:tcPr>
          <w:p w14:paraId="3349771A">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2600</w:t>
            </w:r>
          </w:p>
        </w:tc>
        <w:tc>
          <w:tcPr>
            <w:tcW w:w="420" w:type="pct"/>
            <w:tcBorders>
              <w:top w:val="single" w:color="auto" w:sz="4" w:space="0"/>
              <w:left w:val="single" w:color="000000" w:sz="4" w:space="0"/>
              <w:bottom w:val="single" w:color="000000" w:sz="4" w:space="0"/>
              <w:right w:val="single" w:color="000000" w:sz="4" w:space="0"/>
            </w:tcBorders>
            <w:noWrap/>
            <w:vAlign w:val="center"/>
          </w:tcPr>
          <w:p w14:paraId="2CF4EEAB">
            <w:pPr>
              <w:jc w:val="center"/>
              <w:rPr>
                <w:rFonts w:hint="eastAsia" w:ascii="微软雅黑" w:hAnsi="微软雅黑" w:eastAsia="微软雅黑" w:cs="微软雅黑"/>
                <w:color w:val="000000"/>
                <w:sz w:val="22"/>
                <w:szCs w:val="22"/>
              </w:rPr>
            </w:pPr>
          </w:p>
        </w:tc>
        <w:tc>
          <w:tcPr>
            <w:tcW w:w="887" w:type="pct"/>
            <w:tcBorders>
              <w:top w:val="single" w:color="auto" w:sz="4" w:space="0"/>
              <w:left w:val="single" w:color="000000" w:sz="4" w:space="0"/>
              <w:bottom w:val="single" w:color="000000" w:sz="4" w:space="0"/>
              <w:right w:val="single" w:color="000000" w:sz="4" w:space="0"/>
            </w:tcBorders>
            <w:noWrap/>
            <w:vAlign w:val="center"/>
          </w:tcPr>
          <w:p w14:paraId="34D4FFE8">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A194323">
            <w:pPr>
              <w:jc w:val="center"/>
              <w:rPr>
                <w:rFonts w:hint="eastAsia" w:ascii="微软雅黑" w:hAnsi="微软雅黑" w:eastAsia="微软雅黑" w:cs="微软雅黑"/>
                <w:color w:val="000000"/>
                <w:sz w:val="22"/>
                <w:szCs w:val="22"/>
              </w:rPr>
            </w:pPr>
          </w:p>
        </w:tc>
      </w:tr>
      <w:tr w14:paraId="39590168">
        <w:tblPrEx>
          <w:tblCellMar>
            <w:top w:w="0" w:type="dxa"/>
            <w:left w:w="108" w:type="dxa"/>
            <w:bottom w:w="0" w:type="dxa"/>
            <w:right w:w="108" w:type="dxa"/>
          </w:tblCellMar>
        </w:tblPrEx>
        <w:trPr>
          <w:trHeight w:val="590"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5B462FF6">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51B946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042AAB18">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2D8EDEED">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虚拟机内存</w:t>
            </w:r>
          </w:p>
        </w:tc>
        <w:tc>
          <w:tcPr>
            <w:tcW w:w="552" w:type="pct"/>
            <w:tcBorders>
              <w:top w:val="single" w:color="000000" w:sz="4" w:space="0"/>
              <w:left w:val="single" w:color="000000" w:sz="4" w:space="0"/>
              <w:bottom w:val="single" w:color="000000" w:sz="4" w:space="0"/>
              <w:right w:val="single" w:color="000000" w:sz="4" w:space="0"/>
            </w:tcBorders>
            <w:vAlign w:val="center"/>
          </w:tcPr>
          <w:p w14:paraId="00E89C0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G</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CFEC95F">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6500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68825F8">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0730989E">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9046F08">
            <w:pPr>
              <w:jc w:val="center"/>
              <w:rPr>
                <w:rFonts w:hint="eastAsia" w:ascii="微软雅黑" w:hAnsi="微软雅黑" w:eastAsia="微软雅黑" w:cs="微软雅黑"/>
                <w:color w:val="000000"/>
                <w:sz w:val="22"/>
                <w:szCs w:val="22"/>
              </w:rPr>
            </w:pPr>
          </w:p>
        </w:tc>
      </w:tr>
      <w:tr w14:paraId="565D8A3F">
        <w:tblPrEx>
          <w:tblCellMar>
            <w:top w:w="0" w:type="dxa"/>
            <w:left w:w="108" w:type="dxa"/>
            <w:bottom w:w="0" w:type="dxa"/>
            <w:right w:w="108" w:type="dxa"/>
          </w:tblCellMar>
        </w:tblPrEx>
        <w:trPr>
          <w:trHeight w:val="765"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07ABAE3F">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B8D1582">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49522076">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5A568956">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物理服务器</w:t>
            </w:r>
          </w:p>
        </w:tc>
        <w:tc>
          <w:tcPr>
            <w:tcW w:w="552" w:type="pct"/>
            <w:tcBorders>
              <w:top w:val="single" w:color="000000" w:sz="4" w:space="0"/>
              <w:left w:val="single" w:color="000000" w:sz="4" w:space="0"/>
              <w:bottom w:val="single" w:color="000000" w:sz="4" w:space="0"/>
              <w:right w:val="single" w:color="000000" w:sz="4" w:space="0"/>
            </w:tcBorders>
            <w:vAlign w:val="center"/>
          </w:tcPr>
          <w:p w14:paraId="23236C3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43C91734">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8F72E5E">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05B533E7">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vAlign w:val="center"/>
          </w:tcPr>
          <w:p w14:paraId="53B36C13">
            <w:pPr>
              <w:jc w:val="center"/>
              <w:rPr>
                <w:rFonts w:hint="eastAsia" w:ascii="微软雅黑" w:hAnsi="微软雅黑" w:eastAsia="微软雅黑" w:cs="微软雅黑"/>
                <w:color w:val="000000"/>
                <w:sz w:val="22"/>
                <w:szCs w:val="22"/>
              </w:rPr>
            </w:pPr>
          </w:p>
        </w:tc>
      </w:tr>
      <w:tr w14:paraId="487B723E">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30FD3F00">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8E028C2">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w:t>
            </w:r>
          </w:p>
        </w:tc>
        <w:tc>
          <w:tcPr>
            <w:tcW w:w="670" w:type="pct"/>
            <w:vMerge w:val="restart"/>
            <w:tcBorders>
              <w:top w:val="single" w:color="000000" w:sz="4" w:space="0"/>
              <w:left w:val="single" w:color="000000" w:sz="4" w:space="0"/>
              <w:bottom w:val="single" w:color="000000" w:sz="4" w:space="0"/>
              <w:right w:val="single" w:color="000000" w:sz="4" w:space="0"/>
            </w:tcBorders>
            <w:noWrap/>
            <w:vAlign w:val="center"/>
          </w:tcPr>
          <w:p w14:paraId="12772BDE">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存储资源</w:t>
            </w:r>
          </w:p>
        </w:tc>
        <w:tc>
          <w:tcPr>
            <w:tcW w:w="670" w:type="pct"/>
            <w:tcBorders>
              <w:top w:val="single" w:color="000000" w:sz="4" w:space="0"/>
              <w:left w:val="single" w:color="000000" w:sz="4" w:space="0"/>
              <w:bottom w:val="single" w:color="000000" w:sz="4" w:space="0"/>
              <w:right w:val="single" w:color="000000" w:sz="4" w:space="0"/>
            </w:tcBorders>
            <w:vAlign w:val="center"/>
          </w:tcPr>
          <w:p w14:paraId="60F3E40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集中式双活存储</w:t>
            </w:r>
          </w:p>
        </w:tc>
        <w:tc>
          <w:tcPr>
            <w:tcW w:w="552" w:type="pct"/>
            <w:tcBorders>
              <w:top w:val="single" w:color="000000" w:sz="4" w:space="0"/>
              <w:left w:val="single" w:color="000000" w:sz="4" w:space="0"/>
              <w:bottom w:val="single" w:color="000000" w:sz="4" w:space="0"/>
              <w:right w:val="single" w:color="000000" w:sz="4" w:space="0"/>
            </w:tcBorders>
            <w:vAlign w:val="center"/>
          </w:tcPr>
          <w:p w14:paraId="039B644F">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T</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3693F690">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2BCADB5B">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75D4F595">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DBAD287">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热数据存储</w:t>
            </w:r>
          </w:p>
        </w:tc>
      </w:tr>
      <w:tr w14:paraId="27B915C9">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5AA8808D">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21D6A1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6A27CBB3">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52A6E45A">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高效云盘</w:t>
            </w:r>
          </w:p>
        </w:tc>
        <w:tc>
          <w:tcPr>
            <w:tcW w:w="552" w:type="pct"/>
            <w:tcBorders>
              <w:top w:val="single" w:color="000000" w:sz="4" w:space="0"/>
              <w:left w:val="single" w:color="000000" w:sz="4" w:space="0"/>
              <w:bottom w:val="single" w:color="000000" w:sz="4" w:space="0"/>
              <w:right w:val="single" w:color="000000" w:sz="4" w:space="0"/>
            </w:tcBorders>
            <w:vAlign w:val="center"/>
          </w:tcPr>
          <w:p w14:paraId="43ADF10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T</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32A9FBDC">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200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2F39FD5">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78AACC85">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F2D05C6">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热数据存储</w:t>
            </w:r>
          </w:p>
        </w:tc>
      </w:tr>
      <w:tr w14:paraId="6B3A54D9">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3E30E284">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3D5DB67">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4EB06A27">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473DB7D1">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SSD云盘</w:t>
            </w:r>
          </w:p>
        </w:tc>
        <w:tc>
          <w:tcPr>
            <w:tcW w:w="552" w:type="pct"/>
            <w:tcBorders>
              <w:top w:val="single" w:color="000000" w:sz="4" w:space="0"/>
              <w:left w:val="single" w:color="000000" w:sz="4" w:space="0"/>
              <w:bottom w:val="single" w:color="000000" w:sz="4" w:space="0"/>
              <w:right w:val="single" w:color="000000" w:sz="4" w:space="0"/>
            </w:tcBorders>
            <w:vAlign w:val="center"/>
          </w:tcPr>
          <w:p w14:paraId="1705C6CD">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T</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5FCD7F07">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2ED600C0">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6291CD52">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564605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热数据存储</w:t>
            </w:r>
          </w:p>
        </w:tc>
      </w:tr>
      <w:tr w14:paraId="68A8DD2D">
        <w:tblPrEx>
          <w:tblCellMar>
            <w:top w:w="0" w:type="dxa"/>
            <w:left w:w="108" w:type="dxa"/>
            <w:bottom w:w="0" w:type="dxa"/>
            <w:right w:w="108" w:type="dxa"/>
          </w:tblCellMar>
        </w:tblPrEx>
        <w:trPr>
          <w:trHeight w:val="594"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730B9D05">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2444BCB">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7</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679ABC96">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3A917D8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对象存储</w:t>
            </w:r>
          </w:p>
        </w:tc>
        <w:tc>
          <w:tcPr>
            <w:tcW w:w="552" w:type="pct"/>
            <w:tcBorders>
              <w:top w:val="single" w:color="000000" w:sz="4" w:space="0"/>
              <w:left w:val="single" w:color="000000" w:sz="4" w:space="0"/>
              <w:bottom w:val="single" w:color="000000" w:sz="4" w:space="0"/>
              <w:right w:val="single" w:color="000000" w:sz="4" w:space="0"/>
            </w:tcBorders>
            <w:vAlign w:val="center"/>
          </w:tcPr>
          <w:p w14:paraId="0F3705DC">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T</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3A8FC085">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260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1829E3E">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6CA58067">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EA63D6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冷数据存储</w:t>
            </w:r>
          </w:p>
        </w:tc>
      </w:tr>
      <w:tr w14:paraId="00B9BA1B">
        <w:tblPrEx>
          <w:tblCellMar>
            <w:top w:w="0" w:type="dxa"/>
            <w:left w:w="108" w:type="dxa"/>
            <w:bottom w:w="0" w:type="dxa"/>
            <w:right w:w="108" w:type="dxa"/>
          </w:tblCellMar>
        </w:tblPrEx>
        <w:trPr>
          <w:trHeight w:val="655" w:hRule="atLeast"/>
        </w:trPr>
        <w:tc>
          <w:tcPr>
            <w:tcW w:w="480" w:type="pct"/>
            <w:vMerge w:val="restart"/>
            <w:tcBorders>
              <w:top w:val="single" w:color="000000" w:sz="4" w:space="0"/>
              <w:left w:val="single" w:color="000000" w:sz="4" w:space="0"/>
              <w:bottom w:val="single" w:color="000000" w:sz="4" w:space="0"/>
              <w:right w:val="single" w:color="000000" w:sz="4" w:space="0"/>
            </w:tcBorders>
            <w:noWrap/>
            <w:vAlign w:val="center"/>
          </w:tcPr>
          <w:p w14:paraId="6248E67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二、共享资源</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C1615E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670" w:type="pct"/>
            <w:vMerge w:val="restart"/>
            <w:tcBorders>
              <w:top w:val="single" w:color="000000" w:sz="4" w:space="0"/>
              <w:left w:val="single" w:color="000000" w:sz="4" w:space="0"/>
              <w:bottom w:val="single" w:color="000000" w:sz="4" w:space="0"/>
              <w:right w:val="single" w:color="000000" w:sz="4" w:space="0"/>
            </w:tcBorders>
            <w:noWrap/>
            <w:vAlign w:val="center"/>
          </w:tcPr>
          <w:p w14:paraId="493DC19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安全资源</w:t>
            </w:r>
          </w:p>
        </w:tc>
        <w:tc>
          <w:tcPr>
            <w:tcW w:w="670" w:type="pct"/>
            <w:tcBorders>
              <w:top w:val="single" w:color="000000" w:sz="4" w:space="0"/>
              <w:left w:val="single" w:color="000000" w:sz="4" w:space="0"/>
              <w:bottom w:val="single" w:color="000000" w:sz="4" w:space="0"/>
              <w:right w:val="single" w:color="000000" w:sz="4" w:space="0"/>
            </w:tcBorders>
            <w:vAlign w:val="center"/>
          </w:tcPr>
          <w:p w14:paraId="6706560E">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云主机安全</w:t>
            </w:r>
          </w:p>
        </w:tc>
        <w:tc>
          <w:tcPr>
            <w:tcW w:w="552" w:type="pct"/>
            <w:tcBorders>
              <w:top w:val="single" w:color="000000" w:sz="4" w:space="0"/>
              <w:left w:val="single" w:color="000000" w:sz="4" w:space="0"/>
              <w:bottom w:val="single" w:color="000000" w:sz="4" w:space="0"/>
              <w:right w:val="single" w:color="000000" w:sz="4" w:space="0"/>
            </w:tcBorders>
            <w:vAlign w:val="center"/>
          </w:tcPr>
          <w:p w14:paraId="3E6C2E8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2D40806">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4DF10765">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7537F551">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227EE6A">
            <w:pPr>
              <w:jc w:val="center"/>
              <w:rPr>
                <w:rFonts w:hint="eastAsia" w:ascii="微软雅黑" w:hAnsi="微软雅黑" w:eastAsia="微软雅黑" w:cs="微软雅黑"/>
                <w:color w:val="000000"/>
                <w:sz w:val="22"/>
                <w:szCs w:val="22"/>
              </w:rPr>
            </w:pPr>
          </w:p>
        </w:tc>
      </w:tr>
      <w:tr w14:paraId="6982D771">
        <w:tblPrEx>
          <w:tblCellMar>
            <w:top w:w="0" w:type="dxa"/>
            <w:left w:w="108" w:type="dxa"/>
            <w:bottom w:w="0" w:type="dxa"/>
            <w:right w:w="108" w:type="dxa"/>
          </w:tblCellMar>
        </w:tblPrEx>
        <w:trPr>
          <w:trHeight w:val="65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240925A3">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13EBC41">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9</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0B3ACB71">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10320718">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云防火墙</w:t>
            </w:r>
          </w:p>
        </w:tc>
        <w:tc>
          <w:tcPr>
            <w:tcW w:w="552" w:type="pct"/>
            <w:tcBorders>
              <w:top w:val="single" w:color="000000" w:sz="4" w:space="0"/>
              <w:left w:val="single" w:color="000000" w:sz="4" w:space="0"/>
              <w:bottom w:val="single" w:color="000000" w:sz="4" w:space="0"/>
              <w:right w:val="single" w:color="000000" w:sz="4" w:space="0"/>
            </w:tcBorders>
            <w:vAlign w:val="center"/>
          </w:tcPr>
          <w:p w14:paraId="28EA85CC">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4F4ADC9">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027F343">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43D0D2F8">
            <w:pPr>
              <w:jc w:val="center"/>
              <w:rPr>
                <w:rFonts w:hint="eastAsia" w:ascii="微软雅黑" w:hAnsi="微软雅黑" w:eastAsia="微软雅黑" w:cs="微软雅黑"/>
                <w:color w:val="000000"/>
                <w:sz w:val="22"/>
                <w:szCs w:val="22"/>
              </w:rPr>
            </w:pPr>
          </w:p>
        </w:tc>
        <w:tc>
          <w:tcPr>
            <w:tcW w:w="581" w:type="pct"/>
            <w:tcBorders>
              <w:top w:val="nil"/>
              <w:left w:val="single" w:color="000000" w:sz="4" w:space="0"/>
              <w:bottom w:val="single" w:color="000000" w:sz="4" w:space="0"/>
              <w:right w:val="single" w:color="000000" w:sz="4" w:space="0"/>
            </w:tcBorders>
            <w:noWrap/>
            <w:vAlign w:val="center"/>
          </w:tcPr>
          <w:p w14:paraId="169E2D1B">
            <w:pPr>
              <w:jc w:val="center"/>
              <w:rPr>
                <w:rFonts w:hint="eastAsia" w:ascii="微软雅黑" w:hAnsi="微软雅黑" w:eastAsia="微软雅黑" w:cs="微软雅黑"/>
                <w:color w:val="000000"/>
                <w:sz w:val="22"/>
                <w:szCs w:val="22"/>
              </w:rPr>
            </w:pPr>
          </w:p>
        </w:tc>
      </w:tr>
      <w:tr w14:paraId="7647DC51">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043FA048">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907C077">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10</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5446CEF7">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4B3E801C">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云WEB应用防火墙</w:t>
            </w:r>
          </w:p>
        </w:tc>
        <w:tc>
          <w:tcPr>
            <w:tcW w:w="552" w:type="pct"/>
            <w:tcBorders>
              <w:top w:val="single" w:color="000000" w:sz="4" w:space="0"/>
              <w:left w:val="single" w:color="000000" w:sz="4" w:space="0"/>
              <w:bottom w:val="single" w:color="000000" w:sz="4" w:space="0"/>
              <w:right w:val="single" w:color="000000" w:sz="4" w:space="0"/>
            </w:tcBorders>
            <w:vAlign w:val="center"/>
          </w:tcPr>
          <w:p w14:paraId="733D3C8A">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EE37AF1">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4D1C67C">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78B75E50">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9D6A0C7">
            <w:pPr>
              <w:jc w:val="center"/>
              <w:rPr>
                <w:rFonts w:hint="eastAsia" w:ascii="微软雅黑" w:hAnsi="微软雅黑" w:eastAsia="微软雅黑" w:cs="微软雅黑"/>
                <w:color w:val="000000"/>
                <w:sz w:val="22"/>
                <w:szCs w:val="22"/>
              </w:rPr>
            </w:pPr>
          </w:p>
        </w:tc>
      </w:tr>
      <w:tr w14:paraId="15DB1B9A">
        <w:tblPrEx>
          <w:tblCellMar>
            <w:top w:w="0" w:type="dxa"/>
            <w:left w:w="108" w:type="dxa"/>
            <w:bottom w:w="0" w:type="dxa"/>
            <w:right w:w="108"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4A51E94C">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C293F4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11</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315A6612">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41B70E50">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云防篡改</w:t>
            </w:r>
          </w:p>
        </w:tc>
        <w:tc>
          <w:tcPr>
            <w:tcW w:w="552" w:type="pct"/>
            <w:tcBorders>
              <w:top w:val="single" w:color="000000" w:sz="4" w:space="0"/>
              <w:left w:val="single" w:color="000000" w:sz="4" w:space="0"/>
              <w:bottom w:val="single" w:color="000000" w:sz="4" w:space="0"/>
              <w:right w:val="single" w:color="000000" w:sz="4" w:space="0"/>
            </w:tcBorders>
            <w:vAlign w:val="center"/>
          </w:tcPr>
          <w:p w14:paraId="5E0CCC9D">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6F8D422">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C01A619">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3FB53F5B">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B734DB9">
            <w:pPr>
              <w:jc w:val="center"/>
              <w:rPr>
                <w:rFonts w:hint="eastAsia" w:ascii="微软雅黑" w:hAnsi="微软雅黑" w:eastAsia="微软雅黑" w:cs="微软雅黑"/>
                <w:color w:val="000000"/>
                <w:sz w:val="22"/>
                <w:szCs w:val="22"/>
              </w:rPr>
            </w:pPr>
          </w:p>
        </w:tc>
      </w:tr>
      <w:tr w14:paraId="1D4CAB35">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5E06040F">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1BCD27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0E938EDB">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130C6CC1">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云综合日志审计</w:t>
            </w:r>
          </w:p>
        </w:tc>
        <w:tc>
          <w:tcPr>
            <w:tcW w:w="552" w:type="pct"/>
            <w:tcBorders>
              <w:top w:val="single" w:color="000000" w:sz="4" w:space="0"/>
              <w:left w:val="single" w:color="000000" w:sz="4" w:space="0"/>
              <w:bottom w:val="single" w:color="000000" w:sz="4" w:space="0"/>
              <w:right w:val="single" w:color="000000" w:sz="4" w:space="0"/>
            </w:tcBorders>
            <w:vAlign w:val="center"/>
          </w:tcPr>
          <w:p w14:paraId="012BE0BC">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5E4D662D">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2D764F8">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22A4F79C">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vAlign w:val="center"/>
          </w:tcPr>
          <w:p w14:paraId="60305143">
            <w:pPr>
              <w:jc w:val="center"/>
              <w:rPr>
                <w:rFonts w:hint="eastAsia" w:ascii="微软雅黑" w:hAnsi="微软雅黑" w:eastAsia="微软雅黑" w:cs="微软雅黑"/>
                <w:color w:val="000000"/>
                <w:sz w:val="22"/>
                <w:szCs w:val="22"/>
              </w:rPr>
            </w:pPr>
          </w:p>
        </w:tc>
      </w:tr>
      <w:tr w14:paraId="48C679CE">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2B5B0C2F">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323A29E">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13</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4ADD34D4">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31A5DCD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云堡垒机</w:t>
            </w:r>
          </w:p>
        </w:tc>
        <w:tc>
          <w:tcPr>
            <w:tcW w:w="552" w:type="pct"/>
            <w:tcBorders>
              <w:top w:val="single" w:color="000000" w:sz="4" w:space="0"/>
              <w:left w:val="single" w:color="000000" w:sz="4" w:space="0"/>
              <w:bottom w:val="single" w:color="000000" w:sz="4" w:space="0"/>
              <w:right w:val="single" w:color="000000" w:sz="4" w:space="0"/>
            </w:tcBorders>
            <w:vAlign w:val="center"/>
          </w:tcPr>
          <w:p w14:paraId="30216F3B">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3E2E9381">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54D2397">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3A23D026">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EC87FA6">
            <w:pPr>
              <w:jc w:val="center"/>
              <w:rPr>
                <w:rFonts w:hint="eastAsia" w:ascii="微软雅黑" w:hAnsi="微软雅黑" w:eastAsia="微软雅黑" w:cs="微软雅黑"/>
                <w:color w:val="000000"/>
                <w:sz w:val="22"/>
                <w:szCs w:val="22"/>
              </w:rPr>
            </w:pPr>
          </w:p>
        </w:tc>
      </w:tr>
      <w:tr w14:paraId="4730A4A1">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44B6BF30">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3388986">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14</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37C7C4F4">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61259B4D">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云数据库审计</w:t>
            </w:r>
          </w:p>
        </w:tc>
        <w:tc>
          <w:tcPr>
            <w:tcW w:w="552" w:type="pct"/>
            <w:tcBorders>
              <w:top w:val="single" w:color="000000" w:sz="4" w:space="0"/>
              <w:left w:val="single" w:color="000000" w:sz="4" w:space="0"/>
              <w:bottom w:val="single" w:color="000000" w:sz="4" w:space="0"/>
              <w:right w:val="single" w:color="000000" w:sz="4" w:space="0"/>
            </w:tcBorders>
            <w:vAlign w:val="center"/>
          </w:tcPr>
          <w:p w14:paraId="5A962962">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8D72BE2">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63DE5F4">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61B536C6">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vAlign w:val="center"/>
          </w:tcPr>
          <w:p w14:paraId="2472FFE9">
            <w:pPr>
              <w:jc w:val="center"/>
              <w:rPr>
                <w:rFonts w:hint="eastAsia" w:ascii="微软雅黑" w:hAnsi="微软雅黑" w:eastAsia="微软雅黑" w:cs="微软雅黑"/>
                <w:color w:val="000000"/>
                <w:sz w:val="22"/>
                <w:szCs w:val="22"/>
              </w:rPr>
            </w:pPr>
          </w:p>
        </w:tc>
      </w:tr>
      <w:tr w14:paraId="6B6B19B2">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3B33BBB3">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33BA26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15</w:t>
            </w:r>
          </w:p>
        </w:tc>
        <w:tc>
          <w:tcPr>
            <w:tcW w:w="670" w:type="pct"/>
            <w:vMerge w:val="continue"/>
            <w:tcBorders>
              <w:top w:val="single" w:color="000000" w:sz="4" w:space="0"/>
              <w:left w:val="single" w:color="000000" w:sz="4" w:space="0"/>
              <w:bottom w:val="single" w:color="000000" w:sz="4" w:space="0"/>
              <w:right w:val="single" w:color="000000" w:sz="4" w:space="0"/>
            </w:tcBorders>
            <w:noWrap/>
            <w:vAlign w:val="center"/>
          </w:tcPr>
          <w:p w14:paraId="7E6C953A">
            <w:pPr>
              <w:jc w:val="center"/>
              <w:rPr>
                <w:rFonts w:hint="eastAsia" w:ascii="微软雅黑" w:hAnsi="微软雅黑" w:eastAsia="微软雅黑" w:cs="微软雅黑"/>
                <w:color w:val="000000"/>
                <w:sz w:val="22"/>
                <w:szCs w:val="22"/>
              </w:rPr>
            </w:pPr>
          </w:p>
        </w:tc>
        <w:tc>
          <w:tcPr>
            <w:tcW w:w="670" w:type="pct"/>
            <w:tcBorders>
              <w:top w:val="single" w:color="000000" w:sz="4" w:space="0"/>
              <w:left w:val="single" w:color="000000" w:sz="4" w:space="0"/>
              <w:bottom w:val="single" w:color="000000" w:sz="4" w:space="0"/>
              <w:right w:val="single" w:color="000000" w:sz="4" w:space="0"/>
            </w:tcBorders>
            <w:vAlign w:val="center"/>
          </w:tcPr>
          <w:p w14:paraId="0924AF1D">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云漏洞扫描</w:t>
            </w:r>
          </w:p>
        </w:tc>
        <w:tc>
          <w:tcPr>
            <w:tcW w:w="552" w:type="pct"/>
            <w:tcBorders>
              <w:top w:val="single" w:color="000000" w:sz="4" w:space="0"/>
              <w:left w:val="single" w:color="000000" w:sz="4" w:space="0"/>
              <w:bottom w:val="single" w:color="000000" w:sz="4" w:space="0"/>
              <w:right w:val="single" w:color="000000" w:sz="4" w:space="0"/>
            </w:tcBorders>
            <w:vAlign w:val="center"/>
          </w:tcPr>
          <w:p w14:paraId="01D90C70">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5809EB3D">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5294C07">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0399EB1F">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AE3C07F">
            <w:pPr>
              <w:jc w:val="center"/>
              <w:rPr>
                <w:rFonts w:hint="eastAsia" w:ascii="微软雅黑" w:hAnsi="微软雅黑" w:eastAsia="微软雅黑" w:cs="微软雅黑"/>
                <w:color w:val="000000"/>
                <w:sz w:val="22"/>
                <w:szCs w:val="22"/>
              </w:rPr>
            </w:pPr>
          </w:p>
        </w:tc>
      </w:tr>
      <w:tr w14:paraId="32DC3444">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284E6271">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7EAF13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16</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059BFE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运维监控服务</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05D431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运维监控服务</w:t>
            </w:r>
          </w:p>
        </w:tc>
        <w:tc>
          <w:tcPr>
            <w:tcW w:w="552" w:type="pct"/>
            <w:tcBorders>
              <w:top w:val="single" w:color="000000" w:sz="4" w:space="0"/>
              <w:left w:val="single" w:color="000000" w:sz="4" w:space="0"/>
              <w:bottom w:val="single" w:color="000000" w:sz="4" w:space="0"/>
              <w:right w:val="single" w:color="000000" w:sz="4" w:space="0"/>
            </w:tcBorders>
            <w:vAlign w:val="center"/>
          </w:tcPr>
          <w:p w14:paraId="19B53D49">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节点</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5751516">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47B6811C">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55844DE9">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vAlign w:val="center"/>
          </w:tcPr>
          <w:p w14:paraId="0F3F6D2E">
            <w:pPr>
              <w:jc w:val="center"/>
              <w:rPr>
                <w:rFonts w:hint="eastAsia" w:ascii="微软雅黑" w:hAnsi="微软雅黑" w:eastAsia="微软雅黑" w:cs="微软雅黑"/>
                <w:color w:val="000000"/>
                <w:sz w:val="22"/>
                <w:szCs w:val="22"/>
              </w:rPr>
            </w:pPr>
          </w:p>
        </w:tc>
      </w:tr>
      <w:tr w14:paraId="7D2A83A3">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noWrap/>
            <w:vAlign w:val="center"/>
          </w:tcPr>
          <w:p w14:paraId="32F35A51">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C7D9ADF">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17</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3B1E987F">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网络资源</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26C042B">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专线</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38D72066">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500M/条</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2452FA3">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179E3171">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1BDD7CE5">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A7E795A">
            <w:pPr>
              <w:jc w:val="center"/>
              <w:rPr>
                <w:rFonts w:hint="eastAsia" w:ascii="微软雅黑" w:hAnsi="微软雅黑" w:eastAsia="微软雅黑" w:cs="微软雅黑"/>
                <w:color w:val="000000"/>
                <w:sz w:val="22"/>
                <w:szCs w:val="22"/>
              </w:rPr>
            </w:pPr>
          </w:p>
        </w:tc>
      </w:tr>
      <w:tr w14:paraId="5879194F">
        <w:tblPrEx>
          <w:tblCellMar>
            <w:top w:w="0" w:type="dxa"/>
            <w:left w:w="108" w:type="dxa"/>
            <w:bottom w:w="0" w:type="dxa"/>
            <w:right w:w="108" w:type="dxa"/>
          </w:tblCellMar>
        </w:tblPrEx>
        <w:trPr>
          <w:trHeight w:val="400" w:hRule="atLeast"/>
        </w:trPr>
        <w:tc>
          <w:tcPr>
            <w:tcW w:w="480" w:type="pct"/>
            <w:tcBorders>
              <w:top w:val="single" w:color="000000" w:sz="4" w:space="0"/>
              <w:left w:val="single" w:color="000000" w:sz="4" w:space="0"/>
              <w:bottom w:val="single" w:color="000000" w:sz="4" w:space="0"/>
              <w:right w:val="single" w:color="000000" w:sz="4" w:space="0"/>
            </w:tcBorders>
            <w:noWrap/>
            <w:vAlign w:val="center"/>
          </w:tcPr>
          <w:p w14:paraId="3FDD24D8">
            <w:pP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三、其他</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A0A3233">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18</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79DF696F">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IP地址</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7B251478">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IPV4</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65EB70A9">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个</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65A884C">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45E83AF">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0AE6BF91">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0C640320">
            <w:pPr>
              <w:jc w:val="center"/>
              <w:rPr>
                <w:rFonts w:hint="eastAsia" w:ascii="微软雅黑" w:hAnsi="微软雅黑" w:eastAsia="微软雅黑" w:cs="微软雅黑"/>
                <w:color w:val="000000"/>
                <w:sz w:val="22"/>
                <w:szCs w:val="22"/>
              </w:rPr>
            </w:pPr>
          </w:p>
        </w:tc>
      </w:tr>
      <w:tr w14:paraId="43C7A877">
        <w:tblPrEx>
          <w:tblCellMar>
            <w:top w:w="0" w:type="dxa"/>
            <w:left w:w="108" w:type="dxa"/>
            <w:bottom w:w="0" w:type="dxa"/>
            <w:right w:w="108" w:type="dxa"/>
          </w:tblCellMar>
        </w:tblPrEx>
        <w:trPr>
          <w:trHeight w:val="400" w:hRule="atLeast"/>
        </w:trPr>
        <w:tc>
          <w:tcPr>
            <w:tcW w:w="480" w:type="pct"/>
            <w:vMerge w:val="restart"/>
            <w:tcBorders>
              <w:top w:val="single" w:color="000000" w:sz="4" w:space="0"/>
              <w:left w:val="single" w:color="000000" w:sz="4" w:space="0"/>
              <w:right w:val="single" w:color="000000" w:sz="4" w:space="0"/>
            </w:tcBorders>
            <w:vAlign w:val="center"/>
          </w:tcPr>
          <w:p w14:paraId="4AE0B1F2">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四、生产容灾</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92521C8">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w:t>
            </w:r>
          </w:p>
        </w:tc>
        <w:tc>
          <w:tcPr>
            <w:tcW w:w="670" w:type="pct"/>
            <w:tcBorders>
              <w:top w:val="single" w:color="000000" w:sz="4" w:space="0"/>
              <w:left w:val="single" w:color="000000" w:sz="4" w:space="0"/>
              <w:bottom w:val="single" w:color="000000" w:sz="4" w:space="0"/>
              <w:right w:val="single" w:color="000000" w:sz="4" w:space="0"/>
            </w:tcBorders>
          </w:tcPr>
          <w:p w14:paraId="0AC81DDB">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应急接管服务</w:t>
            </w:r>
          </w:p>
        </w:tc>
        <w:tc>
          <w:tcPr>
            <w:tcW w:w="670" w:type="pct"/>
            <w:tcBorders>
              <w:top w:val="single" w:color="000000" w:sz="4" w:space="0"/>
              <w:left w:val="single" w:color="000000" w:sz="4" w:space="0"/>
              <w:bottom w:val="single" w:color="000000" w:sz="4" w:space="0"/>
              <w:right w:val="single" w:color="000000" w:sz="4" w:space="0"/>
            </w:tcBorders>
          </w:tcPr>
          <w:p w14:paraId="67454180">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应急接管服务</w:t>
            </w:r>
          </w:p>
        </w:tc>
        <w:tc>
          <w:tcPr>
            <w:tcW w:w="552" w:type="pct"/>
            <w:tcBorders>
              <w:top w:val="single" w:color="000000" w:sz="4" w:space="0"/>
              <w:left w:val="single" w:color="000000" w:sz="4" w:space="0"/>
              <w:bottom w:val="single" w:color="000000" w:sz="4" w:space="0"/>
              <w:right w:val="single" w:color="000000" w:sz="4" w:space="0"/>
            </w:tcBorders>
            <w:vAlign w:val="center"/>
          </w:tcPr>
          <w:p w14:paraId="3BE00E58">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37642764">
            <w:pPr>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B52D40C">
            <w:pPr>
              <w:jc w:val="center"/>
              <w:rPr>
                <w:rFonts w:hint="eastAsia" w:ascii="微软雅黑" w:hAnsi="微软雅黑" w:eastAsia="微软雅黑" w:cs="微软雅黑"/>
                <w:color w:val="auto"/>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1264BA37">
            <w:pPr>
              <w:jc w:val="center"/>
              <w:rPr>
                <w:rFonts w:hint="eastAsia" w:ascii="微软雅黑" w:hAnsi="微软雅黑" w:eastAsia="微软雅黑" w:cs="微软雅黑"/>
                <w:color w:val="auto"/>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F60AE99">
            <w:pPr>
              <w:widowControl/>
              <w:jc w:val="center"/>
              <w:textAlignment w:val="center"/>
              <w:rPr>
                <w:rFonts w:hint="eastAsia" w:ascii="微软雅黑" w:hAnsi="微软雅黑" w:eastAsia="微软雅黑" w:cs="微软雅黑"/>
                <w:color w:val="000000"/>
                <w:sz w:val="22"/>
                <w:szCs w:val="22"/>
              </w:rPr>
            </w:pPr>
          </w:p>
        </w:tc>
      </w:tr>
      <w:tr w14:paraId="60B7D6AC">
        <w:tblPrEx>
          <w:tblCellMar>
            <w:top w:w="0" w:type="dxa"/>
            <w:left w:w="108" w:type="dxa"/>
            <w:bottom w:w="0" w:type="dxa"/>
            <w:right w:w="108" w:type="dxa"/>
          </w:tblCellMar>
        </w:tblPrEx>
        <w:trPr>
          <w:trHeight w:val="400" w:hRule="atLeast"/>
        </w:trPr>
        <w:tc>
          <w:tcPr>
            <w:tcW w:w="480" w:type="pct"/>
            <w:vMerge w:val="continue"/>
            <w:tcBorders>
              <w:left w:val="single" w:color="000000" w:sz="4" w:space="0"/>
              <w:right w:val="single" w:color="000000" w:sz="4" w:space="0"/>
            </w:tcBorders>
            <w:vAlign w:val="center"/>
          </w:tcPr>
          <w:p w14:paraId="039A504A">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D37865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20</w:t>
            </w:r>
          </w:p>
        </w:tc>
        <w:tc>
          <w:tcPr>
            <w:tcW w:w="670" w:type="pct"/>
            <w:tcBorders>
              <w:top w:val="single" w:color="000000" w:sz="4" w:space="0"/>
              <w:left w:val="single" w:color="000000" w:sz="4" w:space="0"/>
              <w:bottom w:val="single" w:color="000000" w:sz="4" w:space="0"/>
              <w:right w:val="single" w:color="000000" w:sz="4" w:space="0"/>
            </w:tcBorders>
          </w:tcPr>
          <w:p w14:paraId="09D96D4A">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实时备份服务</w:t>
            </w:r>
          </w:p>
        </w:tc>
        <w:tc>
          <w:tcPr>
            <w:tcW w:w="670" w:type="pct"/>
            <w:tcBorders>
              <w:top w:val="single" w:color="000000" w:sz="4" w:space="0"/>
              <w:left w:val="single" w:color="000000" w:sz="4" w:space="0"/>
              <w:bottom w:val="single" w:color="000000" w:sz="4" w:space="0"/>
              <w:right w:val="single" w:color="000000" w:sz="4" w:space="0"/>
            </w:tcBorders>
          </w:tcPr>
          <w:p w14:paraId="390DAC8A">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实时备份服务</w:t>
            </w:r>
          </w:p>
        </w:tc>
        <w:tc>
          <w:tcPr>
            <w:tcW w:w="552" w:type="pct"/>
            <w:tcBorders>
              <w:top w:val="single" w:color="000000" w:sz="4" w:space="0"/>
              <w:left w:val="single" w:color="000000" w:sz="4" w:space="0"/>
              <w:bottom w:val="single" w:color="000000" w:sz="4" w:space="0"/>
              <w:right w:val="single" w:color="000000" w:sz="4" w:space="0"/>
            </w:tcBorders>
            <w:vAlign w:val="center"/>
          </w:tcPr>
          <w:p w14:paraId="5443691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BBC8016">
            <w:pPr>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5BBF594">
            <w:pPr>
              <w:jc w:val="center"/>
              <w:rPr>
                <w:rFonts w:hint="eastAsia" w:ascii="微软雅黑" w:hAnsi="微软雅黑" w:eastAsia="微软雅黑" w:cs="微软雅黑"/>
                <w:color w:val="auto"/>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2D5AC025">
            <w:pPr>
              <w:jc w:val="center"/>
              <w:rPr>
                <w:rFonts w:hint="eastAsia" w:ascii="微软雅黑" w:hAnsi="微软雅黑" w:eastAsia="微软雅黑" w:cs="微软雅黑"/>
                <w:color w:val="auto"/>
                <w:sz w:val="22"/>
                <w:szCs w:val="22"/>
              </w:rPr>
            </w:pPr>
          </w:p>
        </w:tc>
        <w:tc>
          <w:tcPr>
            <w:tcW w:w="581" w:type="pct"/>
            <w:tcBorders>
              <w:top w:val="nil"/>
              <w:left w:val="single" w:color="000000" w:sz="4" w:space="0"/>
              <w:bottom w:val="single" w:color="000000" w:sz="4" w:space="0"/>
              <w:right w:val="single" w:color="000000" w:sz="4" w:space="0"/>
            </w:tcBorders>
            <w:noWrap/>
            <w:vAlign w:val="center"/>
          </w:tcPr>
          <w:p w14:paraId="36846130">
            <w:pPr>
              <w:jc w:val="center"/>
              <w:rPr>
                <w:rFonts w:hint="eastAsia" w:ascii="微软雅黑" w:hAnsi="微软雅黑" w:eastAsia="微软雅黑" w:cs="微软雅黑"/>
                <w:color w:val="000000"/>
                <w:sz w:val="22"/>
                <w:szCs w:val="22"/>
              </w:rPr>
            </w:pPr>
          </w:p>
        </w:tc>
      </w:tr>
      <w:tr w14:paraId="217533AE">
        <w:tblPrEx>
          <w:tblCellMar>
            <w:top w:w="0" w:type="dxa"/>
            <w:left w:w="108" w:type="dxa"/>
            <w:bottom w:w="0" w:type="dxa"/>
            <w:right w:w="108" w:type="dxa"/>
          </w:tblCellMar>
        </w:tblPrEx>
        <w:trPr>
          <w:trHeight w:val="400" w:hRule="atLeast"/>
        </w:trPr>
        <w:tc>
          <w:tcPr>
            <w:tcW w:w="480" w:type="pct"/>
            <w:vMerge w:val="continue"/>
            <w:tcBorders>
              <w:left w:val="single" w:color="000000" w:sz="4" w:space="0"/>
              <w:right w:val="single" w:color="000000" w:sz="4" w:space="0"/>
            </w:tcBorders>
            <w:vAlign w:val="center"/>
          </w:tcPr>
          <w:p w14:paraId="308F28BE">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D4A999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21</w:t>
            </w:r>
          </w:p>
        </w:tc>
        <w:tc>
          <w:tcPr>
            <w:tcW w:w="670" w:type="pct"/>
            <w:tcBorders>
              <w:top w:val="single" w:color="000000" w:sz="4" w:space="0"/>
              <w:left w:val="single" w:color="000000" w:sz="4" w:space="0"/>
              <w:bottom w:val="single" w:color="000000" w:sz="4" w:space="0"/>
              <w:right w:val="single" w:color="000000" w:sz="4" w:space="0"/>
            </w:tcBorders>
          </w:tcPr>
          <w:p w14:paraId="7C95FB9C">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定时备份服务</w:t>
            </w:r>
          </w:p>
        </w:tc>
        <w:tc>
          <w:tcPr>
            <w:tcW w:w="670" w:type="pct"/>
            <w:tcBorders>
              <w:top w:val="single" w:color="000000" w:sz="4" w:space="0"/>
              <w:left w:val="single" w:color="000000" w:sz="4" w:space="0"/>
              <w:bottom w:val="single" w:color="000000" w:sz="4" w:space="0"/>
              <w:right w:val="single" w:color="000000" w:sz="4" w:space="0"/>
            </w:tcBorders>
          </w:tcPr>
          <w:p w14:paraId="5A3BFEDB">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定时备份服务</w:t>
            </w:r>
          </w:p>
        </w:tc>
        <w:tc>
          <w:tcPr>
            <w:tcW w:w="552" w:type="pct"/>
            <w:tcBorders>
              <w:top w:val="single" w:color="000000" w:sz="4" w:space="0"/>
              <w:left w:val="single" w:color="000000" w:sz="4" w:space="0"/>
              <w:bottom w:val="single" w:color="000000" w:sz="4" w:space="0"/>
              <w:right w:val="single" w:color="000000" w:sz="4" w:space="0"/>
            </w:tcBorders>
            <w:vAlign w:val="center"/>
          </w:tcPr>
          <w:p w14:paraId="0D0DE79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6271DF7">
            <w:pPr>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4DC2954">
            <w:pPr>
              <w:jc w:val="center"/>
              <w:rPr>
                <w:rFonts w:hint="eastAsia" w:ascii="微软雅黑" w:hAnsi="微软雅黑" w:eastAsia="微软雅黑" w:cs="微软雅黑"/>
                <w:color w:val="auto"/>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56B4D789">
            <w:pPr>
              <w:jc w:val="center"/>
              <w:rPr>
                <w:rFonts w:hint="eastAsia" w:ascii="微软雅黑" w:hAnsi="微软雅黑" w:eastAsia="微软雅黑" w:cs="微软雅黑"/>
                <w:color w:val="auto"/>
                <w:sz w:val="22"/>
                <w:szCs w:val="22"/>
              </w:rPr>
            </w:pPr>
          </w:p>
        </w:tc>
        <w:tc>
          <w:tcPr>
            <w:tcW w:w="581" w:type="pct"/>
            <w:tcBorders>
              <w:top w:val="nil"/>
              <w:left w:val="single" w:color="000000" w:sz="4" w:space="0"/>
              <w:bottom w:val="single" w:color="000000" w:sz="4" w:space="0"/>
              <w:right w:val="single" w:color="000000" w:sz="4" w:space="0"/>
            </w:tcBorders>
            <w:noWrap/>
            <w:vAlign w:val="center"/>
          </w:tcPr>
          <w:p w14:paraId="20E290BF">
            <w:pPr>
              <w:jc w:val="center"/>
              <w:rPr>
                <w:rFonts w:hint="eastAsia" w:ascii="微软雅黑" w:hAnsi="微软雅黑" w:eastAsia="微软雅黑" w:cs="微软雅黑"/>
                <w:color w:val="000000"/>
                <w:sz w:val="22"/>
                <w:szCs w:val="22"/>
              </w:rPr>
            </w:pPr>
          </w:p>
        </w:tc>
      </w:tr>
      <w:tr w14:paraId="66DE3107">
        <w:tblPrEx>
          <w:tblCellMar>
            <w:top w:w="0" w:type="dxa"/>
            <w:left w:w="108" w:type="dxa"/>
            <w:bottom w:w="0" w:type="dxa"/>
            <w:right w:w="108" w:type="dxa"/>
          </w:tblCellMar>
        </w:tblPrEx>
        <w:trPr>
          <w:trHeight w:val="400" w:hRule="atLeast"/>
        </w:trPr>
        <w:tc>
          <w:tcPr>
            <w:tcW w:w="480" w:type="pct"/>
            <w:vMerge w:val="continue"/>
            <w:tcBorders>
              <w:left w:val="single" w:color="000000" w:sz="4" w:space="0"/>
              <w:bottom w:val="single" w:color="000000" w:sz="4" w:space="0"/>
              <w:right w:val="single" w:color="000000" w:sz="4" w:space="0"/>
            </w:tcBorders>
            <w:vAlign w:val="center"/>
          </w:tcPr>
          <w:p w14:paraId="4D285D50">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090A898">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22</w:t>
            </w:r>
          </w:p>
        </w:tc>
        <w:tc>
          <w:tcPr>
            <w:tcW w:w="670" w:type="pct"/>
            <w:tcBorders>
              <w:top w:val="single" w:color="000000" w:sz="4" w:space="0"/>
              <w:left w:val="single" w:color="000000" w:sz="4" w:space="0"/>
              <w:bottom w:val="single" w:color="000000" w:sz="4" w:space="0"/>
              <w:right w:val="single" w:color="000000" w:sz="4" w:space="0"/>
            </w:tcBorders>
          </w:tcPr>
          <w:p w14:paraId="68A0A396">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异地备份服务</w:t>
            </w:r>
          </w:p>
        </w:tc>
        <w:tc>
          <w:tcPr>
            <w:tcW w:w="670" w:type="pct"/>
            <w:tcBorders>
              <w:top w:val="single" w:color="000000" w:sz="4" w:space="0"/>
              <w:left w:val="single" w:color="000000" w:sz="4" w:space="0"/>
              <w:bottom w:val="single" w:color="000000" w:sz="4" w:space="0"/>
              <w:right w:val="single" w:color="000000" w:sz="4" w:space="0"/>
            </w:tcBorders>
          </w:tcPr>
          <w:p w14:paraId="75B09F8F">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异地备份服务</w:t>
            </w:r>
          </w:p>
        </w:tc>
        <w:tc>
          <w:tcPr>
            <w:tcW w:w="552" w:type="pct"/>
            <w:tcBorders>
              <w:top w:val="single" w:color="000000" w:sz="4" w:space="0"/>
              <w:left w:val="single" w:color="000000" w:sz="4" w:space="0"/>
              <w:bottom w:val="single" w:color="000000" w:sz="4" w:space="0"/>
              <w:right w:val="single" w:color="000000" w:sz="4" w:space="0"/>
            </w:tcBorders>
            <w:vAlign w:val="center"/>
          </w:tcPr>
          <w:p w14:paraId="13E62AA3">
            <w:pPr>
              <w:widowControl/>
              <w:jc w:val="center"/>
              <w:textAlignment w:val="center"/>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T</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7FFE6216">
            <w:pPr>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D05F301">
            <w:pPr>
              <w:jc w:val="center"/>
              <w:rPr>
                <w:rFonts w:hint="eastAsia" w:ascii="微软雅黑" w:hAnsi="微软雅黑" w:eastAsia="微软雅黑" w:cs="微软雅黑"/>
                <w:color w:val="auto"/>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484867DF">
            <w:pPr>
              <w:jc w:val="center"/>
              <w:rPr>
                <w:rFonts w:hint="eastAsia" w:ascii="微软雅黑" w:hAnsi="微软雅黑" w:eastAsia="微软雅黑" w:cs="微软雅黑"/>
                <w:color w:val="auto"/>
                <w:sz w:val="22"/>
                <w:szCs w:val="22"/>
              </w:rPr>
            </w:pPr>
          </w:p>
        </w:tc>
        <w:tc>
          <w:tcPr>
            <w:tcW w:w="581" w:type="pct"/>
            <w:tcBorders>
              <w:top w:val="nil"/>
              <w:left w:val="single" w:color="000000" w:sz="4" w:space="0"/>
              <w:bottom w:val="single" w:color="000000" w:sz="4" w:space="0"/>
              <w:right w:val="single" w:color="000000" w:sz="4" w:space="0"/>
            </w:tcBorders>
            <w:noWrap/>
            <w:vAlign w:val="center"/>
          </w:tcPr>
          <w:p w14:paraId="1CC5AF2E">
            <w:pPr>
              <w:jc w:val="center"/>
              <w:rPr>
                <w:rFonts w:hint="eastAsia" w:ascii="微软雅黑" w:hAnsi="微软雅黑" w:eastAsia="微软雅黑" w:cs="微软雅黑"/>
                <w:color w:val="000000"/>
                <w:sz w:val="22"/>
                <w:szCs w:val="22"/>
              </w:rPr>
            </w:pPr>
          </w:p>
        </w:tc>
      </w:tr>
      <w:tr w14:paraId="128D24EF">
        <w:tblPrEx>
          <w:tblCellMar>
            <w:top w:w="0" w:type="dxa"/>
            <w:left w:w="108" w:type="dxa"/>
            <w:bottom w:w="0" w:type="dxa"/>
            <w:right w:w="108" w:type="dxa"/>
          </w:tblCellMar>
        </w:tblPrEx>
        <w:trPr>
          <w:trHeight w:val="400" w:hRule="atLeast"/>
        </w:trPr>
        <w:tc>
          <w:tcPr>
            <w:tcW w:w="480" w:type="pct"/>
            <w:vMerge w:val="restart"/>
            <w:tcBorders>
              <w:top w:val="single" w:color="000000" w:sz="4" w:space="0"/>
              <w:left w:val="single" w:color="000000" w:sz="4" w:space="0"/>
              <w:bottom w:val="single" w:color="000000" w:sz="4" w:space="0"/>
              <w:right w:val="single" w:color="000000" w:sz="4" w:space="0"/>
            </w:tcBorders>
            <w:vAlign w:val="center"/>
          </w:tcPr>
          <w:p w14:paraId="424F38D6">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五、迁移和驻场运维</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528EEC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23</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7190BBA8">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迁移服务</w:t>
            </w:r>
          </w:p>
        </w:tc>
        <w:tc>
          <w:tcPr>
            <w:tcW w:w="670" w:type="pct"/>
            <w:tcBorders>
              <w:top w:val="single" w:color="000000" w:sz="4" w:space="0"/>
              <w:left w:val="single" w:color="000000" w:sz="4" w:space="0"/>
              <w:bottom w:val="single" w:color="000000" w:sz="4" w:space="0"/>
              <w:right w:val="single" w:color="000000" w:sz="4" w:space="0"/>
            </w:tcBorders>
            <w:vAlign w:val="center"/>
          </w:tcPr>
          <w:p w14:paraId="6DA03A6B">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医院系统迁移服务</w:t>
            </w:r>
          </w:p>
        </w:tc>
        <w:tc>
          <w:tcPr>
            <w:tcW w:w="552" w:type="pct"/>
            <w:tcBorders>
              <w:top w:val="single" w:color="000000" w:sz="4" w:space="0"/>
              <w:left w:val="single" w:color="000000" w:sz="4" w:space="0"/>
              <w:bottom w:val="single" w:color="000000" w:sz="4" w:space="0"/>
              <w:right w:val="single" w:color="000000" w:sz="4" w:space="0"/>
            </w:tcBorders>
            <w:vAlign w:val="center"/>
          </w:tcPr>
          <w:p w14:paraId="034F984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系统</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192AE3B">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0C3F79BD">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2B7358F2">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1E7D62C">
            <w:pPr>
              <w:jc w:val="center"/>
              <w:rPr>
                <w:rFonts w:hint="eastAsia" w:ascii="微软雅黑" w:hAnsi="微软雅黑" w:eastAsia="微软雅黑" w:cs="微软雅黑"/>
                <w:color w:val="000000"/>
                <w:sz w:val="22"/>
                <w:szCs w:val="22"/>
              </w:rPr>
            </w:pPr>
          </w:p>
        </w:tc>
      </w:tr>
      <w:tr w14:paraId="0E2BF977">
        <w:tblPrEx>
          <w:tblCellMar>
            <w:top w:w="0" w:type="dxa"/>
            <w:left w:w="108" w:type="dxa"/>
            <w:bottom w:w="0" w:type="dxa"/>
            <w:right w:w="108" w:type="dxa"/>
          </w:tblCellMar>
        </w:tblPrEx>
        <w:trPr>
          <w:trHeight w:val="400" w:hRule="atLeast"/>
        </w:trPr>
        <w:tc>
          <w:tcPr>
            <w:tcW w:w="480" w:type="pct"/>
            <w:vMerge w:val="continue"/>
            <w:tcBorders>
              <w:top w:val="single" w:color="000000" w:sz="4" w:space="0"/>
              <w:left w:val="single" w:color="000000" w:sz="4" w:space="0"/>
              <w:bottom w:val="single" w:color="000000" w:sz="4" w:space="0"/>
              <w:right w:val="single" w:color="000000" w:sz="4" w:space="0"/>
            </w:tcBorders>
            <w:vAlign w:val="center"/>
          </w:tcPr>
          <w:p w14:paraId="1BF218E2">
            <w:pPr>
              <w:jc w:val="center"/>
              <w:rPr>
                <w:rFonts w:hint="eastAsia" w:ascii="微软雅黑" w:hAnsi="微软雅黑" w:eastAsia="微软雅黑" w:cs="微软雅黑"/>
                <w:color w:val="000000"/>
                <w:sz w:val="22"/>
                <w:szCs w:val="22"/>
              </w:rPr>
            </w:pP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1B8F2E3">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24</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E792BEA">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运行维护</w:t>
            </w:r>
          </w:p>
        </w:tc>
        <w:tc>
          <w:tcPr>
            <w:tcW w:w="670" w:type="pct"/>
            <w:tcBorders>
              <w:top w:val="single" w:color="000000" w:sz="4" w:space="0"/>
              <w:left w:val="single" w:color="000000" w:sz="4" w:space="0"/>
              <w:bottom w:val="single" w:color="000000" w:sz="4" w:space="0"/>
              <w:right w:val="single" w:color="000000" w:sz="4" w:space="0"/>
            </w:tcBorders>
            <w:vAlign w:val="center"/>
          </w:tcPr>
          <w:p w14:paraId="49E998E6">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操作系统和数据库运维</w:t>
            </w:r>
          </w:p>
        </w:tc>
        <w:tc>
          <w:tcPr>
            <w:tcW w:w="552" w:type="pct"/>
            <w:tcBorders>
              <w:top w:val="single" w:color="000000" w:sz="4" w:space="0"/>
              <w:left w:val="single" w:color="000000" w:sz="4" w:space="0"/>
              <w:bottom w:val="single" w:color="000000" w:sz="4" w:space="0"/>
              <w:right w:val="single" w:color="000000" w:sz="4" w:space="0"/>
            </w:tcBorders>
            <w:vAlign w:val="center"/>
          </w:tcPr>
          <w:p w14:paraId="1F13D3C5">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人</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99A9CFF">
            <w:pPr>
              <w:jc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1395074E">
            <w:pPr>
              <w:jc w:val="center"/>
              <w:rPr>
                <w:rFonts w:hint="eastAsia" w:ascii="微软雅黑" w:hAnsi="微软雅黑" w:eastAsia="微软雅黑" w:cs="微软雅黑"/>
                <w:color w:val="000000"/>
                <w:sz w:val="22"/>
                <w:szCs w:val="22"/>
              </w:rPr>
            </w:pPr>
          </w:p>
        </w:tc>
        <w:tc>
          <w:tcPr>
            <w:tcW w:w="887" w:type="pct"/>
            <w:tcBorders>
              <w:top w:val="single" w:color="000000" w:sz="4" w:space="0"/>
              <w:left w:val="single" w:color="000000" w:sz="4" w:space="0"/>
              <w:bottom w:val="single" w:color="000000" w:sz="4" w:space="0"/>
              <w:right w:val="single" w:color="000000" w:sz="4" w:space="0"/>
            </w:tcBorders>
            <w:noWrap/>
            <w:vAlign w:val="center"/>
          </w:tcPr>
          <w:p w14:paraId="2EC84991">
            <w:pPr>
              <w:jc w:val="center"/>
              <w:rPr>
                <w:rFonts w:hint="eastAsia" w:ascii="微软雅黑" w:hAnsi="微软雅黑" w:eastAsia="微软雅黑" w:cs="微软雅黑"/>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889662B">
            <w:pPr>
              <w:jc w:val="center"/>
              <w:rPr>
                <w:rFonts w:hint="eastAsia" w:ascii="微软雅黑" w:hAnsi="微软雅黑" w:eastAsia="微软雅黑" w:cs="微软雅黑"/>
                <w:color w:val="000000"/>
                <w:sz w:val="22"/>
                <w:szCs w:val="22"/>
              </w:rPr>
            </w:pPr>
          </w:p>
        </w:tc>
      </w:tr>
      <w:tr w14:paraId="6C152467">
        <w:tblPrEx>
          <w:tblCellMar>
            <w:top w:w="0" w:type="dxa"/>
            <w:left w:w="108" w:type="dxa"/>
            <w:bottom w:w="0" w:type="dxa"/>
            <w:right w:w="108" w:type="dxa"/>
          </w:tblCellMar>
        </w:tblPrEx>
        <w:trPr>
          <w:trHeight w:val="420" w:hRule="atLeast"/>
        </w:trPr>
        <w:tc>
          <w:tcPr>
            <w:tcW w:w="480" w:type="pct"/>
            <w:tcBorders>
              <w:top w:val="nil"/>
              <w:left w:val="nil"/>
              <w:bottom w:val="single" w:color="000000" w:sz="4" w:space="0"/>
              <w:right w:val="nil"/>
            </w:tcBorders>
            <w:noWrap/>
            <w:vAlign w:val="center"/>
          </w:tcPr>
          <w:p w14:paraId="61CFC600">
            <w:pPr>
              <w:jc w:val="center"/>
              <w:rPr>
                <w:rFonts w:hint="eastAsia" w:ascii="微软雅黑" w:hAnsi="微软雅黑" w:eastAsia="微软雅黑" w:cs="微软雅黑"/>
                <w:color w:val="C00000"/>
                <w:sz w:val="22"/>
                <w:szCs w:val="22"/>
              </w:rPr>
            </w:pPr>
          </w:p>
        </w:tc>
        <w:tc>
          <w:tcPr>
            <w:tcW w:w="292" w:type="pct"/>
            <w:tcBorders>
              <w:top w:val="nil"/>
              <w:left w:val="nil"/>
              <w:bottom w:val="single" w:color="000000" w:sz="4" w:space="0"/>
              <w:right w:val="nil"/>
            </w:tcBorders>
            <w:noWrap/>
            <w:vAlign w:val="center"/>
          </w:tcPr>
          <w:p w14:paraId="0EB09A47">
            <w:pPr>
              <w:jc w:val="center"/>
              <w:rPr>
                <w:rFonts w:hint="eastAsia" w:ascii="微软雅黑" w:hAnsi="微软雅黑" w:eastAsia="微软雅黑" w:cs="微软雅黑"/>
                <w:color w:val="C00000"/>
                <w:sz w:val="22"/>
                <w:szCs w:val="22"/>
              </w:rPr>
            </w:pPr>
          </w:p>
        </w:tc>
        <w:tc>
          <w:tcPr>
            <w:tcW w:w="670" w:type="pct"/>
            <w:tcBorders>
              <w:top w:val="nil"/>
              <w:left w:val="nil"/>
              <w:bottom w:val="single" w:color="000000" w:sz="4" w:space="0"/>
              <w:right w:val="nil"/>
            </w:tcBorders>
            <w:noWrap/>
            <w:vAlign w:val="center"/>
          </w:tcPr>
          <w:p w14:paraId="1AEEF7C2">
            <w:pPr>
              <w:jc w:val="center"/>
              <w:rPr>
                <w:rFonts w:hint="eastAsia" w:ascii="微软雅黑" w:hAnsi="微软雅黑" w:eastAsia="微软雅黑" w:cs="微软雅黑"/>
                <w:color w:val="C00000"/>
                <w:sz w:val="22"/>
                <w:szCs w:val="22"/>
              </w:rPr>
            </w:pPr>
          </w:p>
        </w:tc>
        <w:tc>
          <w:tcPr>
            <w:tcW w:w="2090" w:type="pct"/>
            <w:gridSpan w:val="4"/>
            <w:tcBorders>
              <w:top w:val="nil"/>
              <w:left w:val="nil"/>
              <w:bottom w:val="single" w:color="000000" w:sz="4" w:space="0"/>
              <w:right w:val="nil"/>
            </w:tcBorders>
            <w:noWrap/>
            <w:vAlign w:val="center"/>
          </w:tcPr>
          <w:p w14:paraId="1B06A759">
            <w:pPr>
              <w:widowControl/>
              <w:jc w:val="right"/>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合计：</w:t>
            </w:r>
          </w:p>
        </w:tc>
        <w:tc>
          <w:tcPr>
            <w:tcW w:w="1468" w:type="pct"/>
            <w:gridSpan w:val="2"/>
            <w:tcBorders>
              <w:top w:val="nil"/>
              <w:left w:val="single" w:color="000000" w:sz="4" w:space="0"/>
              <w:bottom w:val="single" w:color="000000" w:sz="4" w:space="0"/>
              <w:right w:val="single" w:color="000000" w:sz="4" w:space="0"/>
            </w:tcBorders>
            <w:noWrap/>
            <w:vAlign w:val="center"/>
          </w:tcPr>
          <w:p w14:paraId="01778F95">
            <w:pPr>
              <w:jc w:val="center"/>
              <w:rPr>
                <w:rFonts w:hint="eastAsia" w:ascii="微软雅黑" w:hAnsi="微软雅黑" w:eastAsia="微软雅黑" w:cs="微软雅黑"/>
                <w:color w:val="000000"/>
                <w:sz w:val="22"/>
                <w:szCs w:val="22"/>
              </w:rPr>
            </w:pPr>
          </w:p>
        </w:tc>
      </w:tr>
    </w:tbl>
    <w:p w14:paraId="5F09F5E2">
      <w:pPr>
        <w:pStyle w:val="24"/>
        <w:spacing w:before="0" w:beforeAutospacing="0" w:after="0" w:afterAutospacing="0" w:line="555" w:lineRule="atLeast"/>
        <w:rPr>
          <w:rFonts w:hint="eastAsia" w:ascii="仿宋" w:hAnsi="仿宋" w:eastAsia="仿宋" w:cs="仿宋"/>
          <w:color w:val="333333"/>
          <w:sz w:val="31"/>
          <w:szCs w:val="31"/>
        </w:rPr>
      </w:pPr>
      <w:r>
        <w:rPr>
          <w:rStyle w:val="28"/>
          <w:rFonts w:hint="eastAsia" w:ascii="仿宋" w:hAnsi="仿宋" w:eastAsia="仿宋" w:cs="仿宋"/>
          <w:color w:val="333333"/>
          <w:sz w:val="31"/>
          <w:szCs w:val="31"/>
        </w:rPr>
        <w:t>咨询文件要求：</w:t>
      </w:r>
      <w:r>
        <w:rPr>
          <w:rStyle w:val="28"/>
          <w:rFonts w:ascii="仿宋" w:hAnsi="仿宋" w:eastAsia="仿宋" w:cs="仿宋"/>
          <w:color w:val="333333"/>
          <w:sz w:val="31"/>
          <w:szCs w:val="31"/>
        </w:rPr>
        <w:t>文件应包含项目建设方案、产品型号及报价表</w:t>
      </w:r>
      <w:r>
        <w:rPr>
          <w:rStyle w:val="28"/>
          <w:rFonts w:hint="eastAsia" w:ascii="仿宋" w:hAnsi="仿宋" w:eastAsia="仿宋" w:cs="仿宋"/>
          <w:color w:val="333333"/>
          <w:sz w:val="31"/>
          <w:szCs w:val="31"/>
        </w:rPr>
        <w:t>(单价、总价及总计)（需加盖公章）、有关资质证明材料、供货商详细地址及电话等。</w:t>
      </w:r>
      <w:r>
        <w:rPr>
          <w:rFonts w:hint="eastAsia" w:ascii="仿宋" w:hAnsi="仿宋" w:eastAsia="仿宋" w:cs="仿宋"/>
          <w:color w:val="333333"/>
          <w:sz w:val="31"/>
          <w:szCs w:val="31"/>
        </w:rPr>
        <w:t>咨询文件胶装成册一式叁份，一正二副。报价中包含运杂、装卸、包装、保险、税费、售后服务等以及国家规定的各项费用等一切费用。</w:t>
      </w:r>
    </w:p>
    <w:p w14:paraId="7705FBAC">
      <w:pPr>
        <w:rPr>
          <w:rFonts w:hint="eastAsia" w:ascii="宋体" w:hAnsi="宋体" w:cs="宋体"/>
          <w:kern w:val="0"/>
          <w:sz w:val="44"/>
          <w:szCs w:val="44"/>
        </w:rPr>
        <w:sectPr>
          <w:footerReference r:id="rId7" w:type="default"/>
          <w:pgSz w:w="16838" w:h="11906" w:orient="landscape"/>
          <w:pgMar w:top="1418" w:right="1440" w:bottom="1080" w:left="1440" w:header="851" w:footer="992" w:gutter="0"/>
          <w:cols w:space="720" w:num="1"/>
          <w:docGrid w:type="lines" w:linePitch="312" w:charSpace="0"/>
        </w:sectPr>
      </w:pPr>
    </w:p>
    <w:p w14:paraId="5515AEF6">
      <w:pPr>
        <w:pStyle w:val="3"/>
        <w:tabs>
          <w:tab w:val="center" w:pos="5076"/>
          <w:tab w:val="left" w:pos="8445"/>
        </w:tabs>
        <w:ind w:firstLine="0"/>
        <w:rPr>
          <w:rFonts w:hint="eastAsia" w:ascii="宋体" w:hAnsi="宋体" w:eastAsia="宋体"/>
          <w:kern w:val="0"/>
        </w:rPr>
      </w:pPr>
      <w:r>
        <w:rPr>
          <w:rFonts w:hint="eastAsia" w:ascii="宋体" w:hAnsi="宋体" w:eastAsia="宋体"/>
          <w:kern w:val="0"/>
        </w:rPr>
        <w:t>三、法定代表人授权书</w:t>
      </w:r>
      <w:bookmarkEnd w:id="5"/>
      <w:bookmarkEnd w:id="6"/>
      <w:r>
        <w:rPr>
          <w:rFonts w:hint="eastAsia" w:ascii="宋体" w:hAnsi="宋体" w:eastAsia="宋体"/>
          <w:kern w:val="0"/>
        </w:rPr>
        <w:t>（非法人代表参与投标时提供）</w:t>
      </w:r>
    </w:p>
    <w:p w14:paraId="2778C492">
      <w:pPr>
        <w:rPr>
          <w:rFonts w:hint="eastAsia" w:ascii="宋体" w:hAnsi="宋体"/>
        </w:rPr>
      </w:pPr>
    </w:p>
    <w:p w14:paraId="1567F63B">
      <w:pPr>
        <w:spacing w:line="480" w:lineRule="auto"/>
        <w:rPr>
          <w:rFonts w:hint="eastAsia" w:ascii="宋体" w:hAnsi="宋体"/>
          <w:sz w:val="27"/>
          <w:szCs w:val="27"/>
        </w:rPr>
      </w:pPr>
      <w:r>
        <w:rPr>
          <w:rFonts w:hint="eastAsia" w:ascii="宋体" w:hAnsi="宋体"/>
          <w:sz w:val="27"/>
          <w:szCs w:val="27"/>
        </w:rPr>
        <w:t>致</w:t>
      </w:r>
      <w:r>
        <w:rPr>
          <w:rFonts w:ascii="宋体" w:hAnsi="宋体"/>
          <w:sz w:val="27"/>
          <w:szCs w:val="27"/>
        </w:rPr>
        <w:t>:</w:t>
      </w:r>
      <w:r>
        <w:rPr>
          <w:rFonts w:hint="eastAsia" w:ascii="宋体" w:hAnsi="宋体"/>
          <w:sz w:val="27"/>
          <w:szCs w:val="27"/>
        </w:rPr>
        <w:t>赣州市妇幼保健院</w:t>
      </w:r>
    </w:p>
    <w:p w14:paraId="4BFDE210">
      <w:pPr>
        <w:spacing w:line="480" w:lineRule="auto"/>
        <w:ind w:firstLine="540" w:firstLineChars="200"/>
        <w:rPr>
          <w:rFonts w:hint="eastAsia" w:ascii="宋体" w:hAnsi="宋体"/>
          <w:sz w:val="27"/>
          <w:szCs w:val="27"/>
        </w:rPr>
      </w:pP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w:t>
      </w:r>
      <w:r>
        <w:rPr>
          <w:rFonts w:hint="eastAsia" w:ascii="宋体" w:hAnsi="宋体"/>
          <w:sz w:val="27"/>
          <w:szCs w:val="27"/>
          <w:u w:val="single"/>
        </w:rPr>
        <w:t xml:space="preserve">               </w:t>
      </w:r>
      <w:r>
        <w:rPr>
          <w:rFonts w:hint="eastAsia" w:ascii="宋体" w:hAnsi="宋体"/>
          <w:sz w:val="27"/>
          <w:szCs w:val="27"/>
        </w:rPr>
        <w:t>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1C2F9641">
      <w:pPr>
        <w:spacing w:line="480" w:lineRule="auto"/>
        <w:rPr>
          <w:rFonts w:hint="eastAsia" w:ascii="宋体" w:hAnsi="宋体" w:cs="宋体"/>
          <w:kern w:val="0"/>
          <w:sz w:val="27"/>
          <w:szCs w:val="27"/>
        </w:rPr>
      </w:pPr>
      <w:r>
        <w:rPr>
          <w:rFonts w:hint="eastAsia" w:ascii="宋体" w:hAnsi="宋体"/>
          <w:sz w:val="27"/>
          <w:szCs w:val="27"/>
        </w:rPr>
        <w:t>被授权人签字：</w:t>
      </w:r>
      <w:r>
        <w:rPr>
          <w:rFonts w:ascii="宋体" w:hAnsi="宋体" w:cs="宋体"/>
          <w:kern w:val="0"/>
          <w:sz w:val="27"/>
          <w:szCs w:val="27"/>
        </w:rPr>
        <w:t>_______________</w:t>
      </w:r>
      <w:r>
        <w:rPr>
          <w:rFonts w:hint="eastAsia" w:ascii="宋体" w:hAnsi="宋体"/>
          <w:sz w:val="27"/>
          <w:szCs w:val="27"/>
        </w:rPr>
        <w:t xml:space="preserve">       法定代表人签字：</w:t>
      </w:r>
      <w:r>
        <w:rPr>
          <w:rFonts w:ascii="宋体" w:hAnsi="宋体" w:cs="宋体"/>
          <w:kern w:val="0"/>
          <w:sz w:val="27"/>
          <w:szCs w:val="27"/>
        </w:rPr>
        <w:t>_______________</w:t>
      </w:r>
    </w:p>
    <w:p w14:paraId="442844FC">
      <w:pPr>
        <w:spacing w:line="480" w:lineRule="auto"/>
        <w:ind w:firstLine="4860" w:firstLineChars="1800"/>
        <w:rPr>
          <w:rFonts w:hint="eastAsia" w:ascii="宋体" w:hAnsi="宋体"/>
          <w:sz w:val="27"/>
          <w:szCs w:val="27"/>
        </w:rPr>
      </w:pPr>
      <w:r>
        <w:rPr>
          <w:rFonts w:hint="eastAsia" w:ascii="宋体" w:hAnsi="宋体"/>
          <w:sz w:val="27"/>
          <w:szCs w:val="27"/>
        </w:rPr>
        <w:t>响应供应商名称（公章）</w:t>
      </w:r>
    </w:p>
    <w:p w14:paraId="30314C00">
      <w:pPr>
        <w:spacing w:line="480" w:lineRule="auto"/>
        <w:ind w:firstLine="5400" w:firstLineChars="2000"/>
        <w:rPr>
          <w:rFonts w:hint="eastAsia" w:ascii="宋体" w:hAnsi="宋体"/>
          <w:sz w:val="27"/>
          <w:szCs w:val="27"/>
        </w:rPr>
      </w:pPr>
      <w:r>
        <w:rPr>
          <w:rFonts w:hint="eastAsia" w:ascii="宋体" w:hAnsi="宋体"/>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33EF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04E94766">
            <w:pPr>
              <w:widowControl/>
              <w:spacing w:line="360" w:lineRule="auto"/>
              <w:rPr>
                <w:rFonts w:hint="eastAsia" w:ascii="宋体" w:hAnsi="宋体" w:cs="宋体"/>
                <w:kern w:val="0"/>
                <w:sz w:val="27"/>
                <w:szCs w:val="27"/>
              </w:rPr>
            </w:pPr>
            <w:r>
              <w:rPr>
                <w:rFonts w:hint="eastAsia" w:ascii="宋体" w:hAnsi="宋体" w:cs="宋体"/>
                <w:kern w:val="0"/>
                <w:sz w:val="27"/>
                <w:szCs w:val="27"/>
              </w:rPr>
              <w:t>粘贴法人身份证明</w:t>
            </w:r>
            <w:r>
              <w:rPr>
                <w:rFonts w:hint="eastAsia" w:ascii="宋体" w:hAnsi="宋体" w:cs="宋体"/>
                <w:b/>
                <w:kern w:val="0"/>
                <w:sz w:val="27"/>
                <w:szCs w:val="27"/>
              </w:rPr>
              <w:t>（复印件正、反两面）</w:t>
            </w:r>
          </w:p>
          <w:p w14:paraId="01C6048A">
            <w:pPr>
              <w:widowControl/>
              <w:spacing w:line="360" w:lineRule="auto"/>
              <w:rPr>
                <w:rFonts w:hint="eastAsia" w:ascii="宋体" w:hAnsi="宋体" w:cs="宋体"/>
                <w:kern w:val="0"/>
                <w:sz w:val="27"/>
                <w:szCs w:val="27"/>
              </w:rPr>
            </w:pPr>
          </w:p>
          <w:p w14:paraId="21D30718">
            <w:pPr>
              <w:widowControl/>
              <w:spacing w:line="360" w:lineRule="auto"/>
              <w:rPr>
                <w:rFonts w:hint="eastAsia" w:ascii="宋体" w:hAnsi="宋体" w:cs="宋体"/>
                <w:kern w:val="0"/>
                <w:sz w:val="27"/>
                <w:szCs w:val="27"/>
              </w:rPr>
            </w:pPr>
          </w:p>
          <w:p w14:paraId="13F609FB">
            <w:pPr>
              <w:widowControl/>
              <w:spacing w:line="360" w:lineRule="auto"/>
              <w:rPr>
                <w:rFonts w:hint="eastAsia" w:ascii="宋体" w:hAnsi="宋体" w:cs="宋体"/>
                <w:kern w:val="0"/>
                <w:sz w:val="27"/>
                <w:szCs w:val="27"/>
              </w:rPr>
            </w:pPr>
          </w:p>
          <w:p w14:paraId="14A926E3">
            <w:pPr>
              <w:widowControl/>
              <w:spacing w:line="360" w:lineRule="auto"/>
              <w:rPr>
                <w:rFonts w:hint="eastAsia" w:ascii="宋体" w:hAnsi="宋体" w:cs="宋体"/>
                <w:b/>
                <w:kern w:val="0"/>
                <w:sz w:val="27"/>
                <w:szCs w:val="27"/>
              </w:rPr>
            </w:pPr>
            <w:r>
              <w:rPr>
                <w:rFonts w:hint="eastAsia" w:ascii="宋体" w:hAnsi="宋体" w:cs="宋体"/>
                <w:kern w:val="0"/>
                <w:sz w:val="27"/>
                <w:szCs w:val="27"/>
              </w:rPr>
              <w:t>粘贴被授权人身份证明</w:t>
            </w:r>
            <w:r>
              <w:rPr>
                <w:rFonts w:hint="eastAsia" w:ascii="宋体" w:hAnsi="宋体" w:cs="宋体"/>
                <w:b/>
                <w:kern w:val="0"/>
                <w:sz w:val="27"/>
                <w:szCs w:val="27"/>
              </w:rPr>
              <w:t>（复印件正、反两面）</w:t>
            </w:r>
          </w:p>
          <w:p w14:paraId="3F566AFD">
            <w:pPr>
              <w:widowControl/>
              <w:spacing w:line="360" w:lineRule="auto"/>
              <w:rPr>
                <w:rFonts w:hint="eastAsia" w:ascii="宋体" w:hAnsi="宋体" w:cs="宋体"/>
                <w:b/>
                <w:kern w:val="0"/>
                <w:sz w:val="27"/>
                <w:szCs w:val="27"/>
              </w:rPr>
            </w:pPr>
          </w:p>
          <w:p w14:paraId="7FA81328">
            <w:pPr>
              <w:widowControl/>
              <w:spacing w:line="360" w:lineRule="auto"/>
              <w:rPr>
                <w:rFonts w:hint="eastAsia" w:ascii="宋体" w:hAnsi="宋体" w:cs="宋体"/>
                <w:b/>
                <w:kern w:val="0"/>
                <w:sz w:val="27"/>
                <w:szCs w:val="27"/>
              </w:rPr>
            </w:pPr>
          </w:p>
          <w:p w14:paraId="00525A11">
            <w:pPr>
              <w:widowControl/>
              <w:spacing w:line="360" w:lineRule="auto"/>
              <w:rPr>
                <w:rFonts w:hint="eastAsia" w:ascii="宋体" w:hAnsi="宋体" w:cs="宋体"/>
                <w:b/>
                <w:kern w:val="0"/>
                <w:sz w:val="27"/>
                <w:szCs w:val="27"/>
              </w:rPr>
            </w:pPr>
          </w:p>
        </w:tc>
      </w:tr>
    </w:tbl>
    <w:p w14:paraId="3E49BE8C">
      <w:pPr>
        <w:rPr>
          <w:rFonts w:hint="eastAsia" w:ascii="宋体" w:hAnsi="宋体"/>
        </w:rPr>
      </w:pPr>
    </w:p>
    <w:p w14:paraId="616157C2">
      <w:pPr>
        <w:widowControl/>
        <w:jc w:val="left"/>
        <w:rPr>
          <w:rFonts w:hint="eastAsia" w:ascii="宋体" w:hAnsi="宋体"/>
          <w:b/>
          <w:bCs/>
          <w:kern w:val="0"/>
          <w:sz w:val="32"/>
          <w:szCs w:val="32"/>
        </w:rPr>
      </w:pPr>
      <w:r>
        <w:rPr>
          <w:rFonts w:ascii="宋体" w:hAnsi="宋体"/>
          <w:kern w:val="0"/>
        </w:rPr>
        <w:br w:type="page"/>
      </w:r>
    </w:p>
    <w:p w14:paraId="10811109">
      <w:pPr>
        <w:pStyle w:val="3"/>
        <w:tabs>
          <w:tab w:val="center" w:pos="5076"/>
          <w:tab w:val="left" w:pos="8445"/>
        </w:tabs>
        <w:ind w:firstLine="0"/>
        <w:rPr>
          <w:rFonts w:hint="eastAsia" w:ascii="宋体" w:hAnsi="宋体" w:eastAsia="宋体" w:cs="宋体"/>
          <w:kern w:val="0"/>
          <w:sz w:val="27"/>
          <w:szCs w:val="27"/>
        </w:rPr>
      </w:pPr>
      <w:r>
        <w:rPr>
          <w:rFonts w:hint="eastAsia" w:ascii="宋体" w:hAnsi="宋体" w:eastAsia="宋体"/>
          <w:kern w:val="0"/>
        </w:rPr>
        <w:t>四、响应供应商关于无重大违法记录书面声明函</w:t>
      </w:r>
    </w:p>
    <w:p w14:paraId="241D90EB">
      <w:pPr>
        <w:spacing w:line="480" w:lineRule="auto"/>
        <w:rPr>
          <w:rFonts w:hint="eastAsia" w:ascii="宋体" w:hAnsi="宋体"/>
          <w:sz w:val="27"/>
          <w:szCs w:val="27"/>
        </w:rPr>
      </w:pPr>
      <w:r>
        <w:rPr>
          <w:rFonts w:hint="eastAsia" w:ascii="宋体" w:hAnsi="宋体"/>
          <w:sz w:val="27"/>
          <w:szCs w:val="27"/>
        </w:rPr>
        <w:t>致：赣州市妇幼保健院</w:t>
      </w:r>
    </w:p>
    <w:p w14:paraId="5ABB1262">
      <w:pPr>
        <w:spacing w:line="480" w:lineRule="auto"/>
        <w:ind w:firstLine="540" w:firstLineChars="200"/>
        <w:rPr>
          <w:rFonts w:hint="eastAsia" w:ascii="宋体" w:hAnsi="宋体"/>
          <w:sz w:val="27"/>
          <w:szCs w:val="27"/>
        </w:rPr>
      </w:pPr>
      <w:r>
        <w:rPr>
          <w:rFonts w:hint="eastAsia" w:ascii="宋体" w:hAnsi="宋体"/>
          <w:sz w:val="27"/>
          <w:szCs w:val="27"/>
        </w:rPr>
        <w:t>我公司在参加本次政府采购活动前三年内，在经营活动中没有因违法经营受到刑事处罚或者责令停产停业、吊销许可证或者执照、较大数额罚款等重大违法记录。</w:t>
      </w:r>
    </w:p>
    <w:p w14:paraId="692ADDAA">
      <w:pPr>
        <w:spacing w:line="480" w:lineRule="auto"/>
        <w:ind w:left="540"/>
        <w:rPr>
          <w:rFonts w:hint="eastAsia" w:ascii="宋体" w:hAnsi="宋体"/>
          <w:sz w:val="27"/>
          <w:szCs w:val="27"/>
        </w:rPr>
      </w:pPr>
      <w:r>
        <w:rPr>
          <w:rFonts w:hint="eastAsia" w:ascii="宋体" w:hAnsi="宋体"/>
          <w:sz w:val="27"/>
          <w:szCs w:val="27"/>
        </w:rPr>
        <w:t>特此声明。</w:t>
      </w:r>
    </w:p>
    <w:p w14:paraId="5C362282">
      <w:pPr>
        <w:spacing w:line="480" w:lineRule="auto"/>
        <w:ind w:left="540"/>
        <w:rPr>
          <w:rFonts w:hint="eastAsia" w:ascii="宋体" w:hAnsi="宋体"/>
          <w:sz w:val="27"/>
          <w:szCs w:val="27"/>
        </w:rPr>
      </w:pPr>
    </w:p>
    <w:p w14:paraId="5491EEAA">
      <w:pPr>
        <w:spacing w:line="480" w:lineRule="auto"/>
        <w:ind w:left="540"/>
        <w:rPr>
          <w:rFonts w:hint="eastAsia" w:ascii="宋体" w:hAnsi="宋体"/>
          <w:sz w:val="27"/>
          <w:szCs w:val="27"/>
        </w:rPr>
      </w:pPr>
    </w:p>
    <w:p w14:paraId="06F050AF">
      <w:pPr>
        <w:spacing w:line="480" w:lineRule="auto"/>
        <w:ind w:right="540"/>
        <w:jc w:val="center"/>
        <w:rPr>
          <w:rFonts w:hint="eastAsia" w:ascii="宋体" w:hAnsi="宋体" w:cs="宋体"/>
          <w:kern w:val="0"/>
          <w:sz w:val="27"/>
          <w:szCs w:val="27"/>
        </w:rPr>
      </w:pPr>
      <w:r>
        <w:rPr>
          <w:rFonts w:hint="eastAsia" w:ascii="宋体" w:hAnsi="宋体"/>
          <w:sz w:val="27"/>
          <w:szCs w:val="27"/>
        </w:rPr>
        <w:t xml:space="preserve">                   </w:t>
      </w: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7D46B574">
      <w:pPr>
        <w:spacing w:line="480" w:lineRule="auto"/>
        <w:ind w:right="540"/>
        <w:jc w:val="center"/>
        <w:rPr>
          <w:rFonts w:hint="eastAsia" w:ascii="宋体" w:hAnsi="宋体"/>
          <w:sz w:val="27"/>
          <w:szCs w:val="27"/>
        </w:rPr>
      </w:pPr>
      <w:r>
        <w:rPr>
          <w:rFonts w:hint="eastAsia" w:ascii="宋体" w:hAnsi="宋体"/>
          <w:sz w:val="27"/>
          <w:szCs w:val="27"/>
        </w:rPr>
        <w:t xml:space="preserve">                         </w:t>
      </w:r>
    </w:p>
    <w:p w14:paraId="3EBD1B6D">
      <w:pPr>
        <w:spacing w:line="480" w:lineRule="auto"/>
        <w:ind w:right="540"/>
        <w:jc w:val="center"/>
        <w:rPr>
          <w:rFonts w:hint="eastAsia" w:ascii="宋体" w:hAnsi="宋体"/>
          <w:sz w:val="27"/>
          <w:szCs w:val="27"/>
        </w:rPr>
      </w:pPr>
      <w:r>
        <w:rPr>
          <w:rFonts w:hint="eastAsia" w:ascii="宋体" w:hAnsi="宋体"/>
          <w:sz w:val="27"/>
          <w:szCs w:val="27"/>
        </w:rPr>
        <w:t xml:space="preserve">      </w:t>
      </w:r>
      <w:r>
        <w:rPr>
          <w:rFonts w:hint="eastAsia" w:ascii="宋体" w:hAnsi="宋体" w:cs="仿宋"/>
          <w:kern w:val="0"/>
          <w:sz w:val="32"/>
          <w:szCs w:val="32"/>
        </w:rPr>
        <w:t>响应供应商名称</w:t>
      </w:r>
      <w:r>
        <w:rPr>
          <w:rFonts w:hint="eastAsia" w:ascii="宋体" w:hAnsi="宋体" w:cs="宋体"/>
          <w:kern w:val="0"/>
          <w:sz w:val="27"/>
          <w:szCs w:val="27"/>
        </w:rPr>
        <w:t>（公章）</w:t>
      </w:r>
      <w:r>
        <w:rPr>
          <w:rFonts w:hint="eastAsia" w:ascii="宋体" w:hAnsi="宋体"/>
          <w:sz w:val="27"/>
          <w:szCs w:val="27"/>
        </w:rPr>
        <w:t xml:space="preserve"> </w:t>
      </w:r>
    </w:p>
    <w:p w14:paraId="44A98D9B">
      <w:pPr>
        <w:widowControl/>
        <w:spacing w:before="100" w:beforeAutospacing="1" w:after="100" w:afterAutospacing="1" w:line="480" w:lineRule="auto"/>
        <w:jc w:val="center"/>
        <w:rPr>
          <w:rFonts w:hint="eastAsia" w:ascii="宋体" w:hAnsi="宋体" w:cs="宋体"/>
          <w:kern w:val="0"/>
          <w:sz w:val="28"/>
          <w:szCs w:val="28"/>
        </w:rPr>
      </w:pPr>
      <w:r>
        <w:rPr>
          <w:rFonts w:hint="eastAsia" w:ascii="宋体" w:hAnsi="宋体"/>
          <w:sz w:val="27"/>
          <w:szCs w:val="27"/>
        </w:rPr>
        <w:t xml:space="preserve">                              年   月   日</w:t>
      </w:r>
    </w:p>
    <w:p w14:paraId="6A799632">
      <w:pPr>
        <w:rPr>
          <w:rFonts w:hint="eastAsia" w:ascii="宋体" w:hAnsi="宋体"/>
        </w:rPr>
      </w:pPr>
    </w:p>
    <w:p w14:paraId="7A2FFA4B">
      <w:pPr>
        <w:rPr>
          <w:rFonts w:hint="eastAsia" w:ascii="宋体" w:hAnsi="宋体"/>
          <w:kern w:val="0"/>
        </w:rPr>
      </w:pPr>
    </w:p>
    <w:p w14:paraId="45D09F75">
      <w:pPr>
        <w:rPr>
          <w:rFonts w:hint="eastAsia" w:ascii="宋体" w:hAnsi="宋体"/>
          <w:kern w:val="0"/>
        </w:rPr>
      </w:pPr>
    </w:p>
    <w:p w14:paraId="3D45EEE4">
      <w:pPr>
        <w:rPr>
          <w:rFonts w:hint="eastAsia" w:ascii="宋体" w:hAnsi="宋体"/>
          <w:kern w:val="0"/>
        </w:rPr>
      </w:pPr>
    </w:p>
    <w:p w14:paraId="74BD3918">
      <w:pPr>
        <w:rPr>
          <w:rFonts w:hint="eastAsia" w:ascii="宋体" w:hAnsi="宋体"/>
          <w:kern w:val="0"/>
        </w:rPr>
      </w:pPr>
    </w:p>
    <w:p w14:paraId="31A6E28A">
      <w:pPr>
        <w:rPr>
          <w:rFonts w:hint="eastAsia" w:ascii="宋体" w:hAnsi="宋体"/>
          <w:kern w:val="0"/>
        </w:rPr>
      </w:pPr>
    </w:p>
    <w:p w14:paraId="43132BEB">
      <w:pPr>
        <w:rPr>
          <w:rFonts w:hint="eastAsia" w:ascii="宋体" w:hAnsi="宋体"/>
          <w:kern w:val="0"/>
        </w:rPr>
      </w:pPr>
    </w:p>
    <w:p w14:paraId="6F48F2AE">
      <w:pPr>
        <w:rPr>
          <w:rFonts w:hint="eastAsia" w:ascii="宋体" w:hAnsi="宋体"/>
          <w:kern w:val="0"/>
        </w:rPr>
      </w:pPr>
    </w:p>
    <w:p w14:paraId="44E0C9F8">
      <w:pPr>
        <w:rPr>
          <w:rFonts w:hint="eastAsia" w:ascii="宋体" w:hAnsi="宋体"/>
          <w:kern w:val="0"/>
        </w:rPr>
      </w:pPr>
    </w:p>
    <w:p w14:paraId="3CB3FF9B">
      <w:pPr>
        <w:rPr>
          <w:rFonts w:hint="eastAsia" w:ascii="宋体" w:hAnsi="宋体"/>
          <w:kern w:val="0"/>
        </w:rPr>
      </w:pPr>
    </w:p>
    <w:p w14:paraId="2637BACA">
      <w:pPr>
        <w:rPr>
          <w:rFonts w:hint="eastAsia" w:ascii="宋体" w:hAnsi="宋体"/>
          <w:kern w:val="0"/>
        </w:rPr>
      </w:pPr>
    </w:p>
    <w:p w14:paraId="5C2A36DE">
      <w:pPr>
        <w:rPr>
          <w:rFonts w:hint="eastAsia" w:ascii="宋体" w:hAnsi="宋体"/>
          <w:kern w:val="0"/>
        </w:rPr>
      </w:pPr>
    </w:p>
    <w:p w14:paraId="0A9760E2">
      <w:pPr>
        <w:rPr>
          <w:rFonts w:hint="eastAsia" w:ascii="宋体" w:hAnsi="宋体"/>
          <w:kern w:val="0"/>
        </w:rPr>
      </w:pPr>
    </w:p>
    <w:p w14:paraId="236CF304">
      <w:pPr>
        <w:rPr>
          <w:rFonts w:hint="eastAsia" w:ascii="宋体" w:hAnsi="宋体"/>
          <w:kern w:val="0"/>
        </w:rPr>
      </w:pPr>
    </w:p>
    <w:p w14:paraId="787A1BA7">
      <w:pPr>
        <w:rPr>
          <w:rFonts w:hint="eastAsia" w:ascii="宋体" w:hAnsi="宋体"/>
          <w:kern w:val="0"/>
        </w:rPr>
      </w:pPr>
    </w:p>
    <w:p w14:paraId="4D4A7BD5">
      <w:pPr>
        <w:rPr>
          <w:rFonts w:hint="eastAsia" w:ascii="宋体" w:hAnsi="宋体"/>
          <w:kern w:val="0"/>
        </w:rPr>
      </w:pPr>
    </w:p>
    <w:bookmarkEnd w:id="7"/>
    <w:bookmarkEnd w:id="8"/>
    <w:p w14:paraId="72DB2C92">
      <w:pPr>
        <w:pStyle w:val="3"/>
        <w:rPr>
          <w:rFonts w:hint="eastAsia" w:ascii="宋体" w:hAnsi="宋体" w:eastAsia="宋体"/>
          <w:kern w:val="0"/>
        </w:rPr>
      </w:pPr>
      <w:r>
        <w:rPr>
          <w:rFonts w:hint="eastAsia" w:ascii="宋体" w:hAnsi="宋体" w:eastAsia="宋体"/>
          <w:kern w:val="0"/>
        </w:rPr>
        <w:t>五、响应供应商资格证明文件</w:t>
      </w:r>
    </w:p>
    <w:p w14:paraId="7638D87E">
      <w:pPr>
        <w:spacing w:line="360" w:lineRule="auto"/>
        <w:rPr>
          <w:rFonts w:hint="eastAsia" w:ascii="宋体" w:hAnsi="宋体"/>
          <w:sz w:val="30"/>
          <w:szCs w:val="30"/>
        </w:rPr>
      </w:pPr>
      <w:r>
        <w:rPr>
          <w:rFonts w:hint="eastAsia" w:ascii="宋体" w:hAnsi="宋体"/>
          <w:sz w:val="30"/>
          <w:szCs w:val="30"/>
        </w:rPr>
        <w:t>1、营业执照、税务登记证、机构代码证（三证（五证）合一的提供三证（五证）合一证件）</w:t>
      </w:r>
    </w:p>
    <w:p w14:paraId="0889F0DD">
      <w:pPr>
        <w:spacing w:line="360" w:lineRule="auto"/>
        <w:rPr>
          <w:rFonts w:hint="eastAsia" w:ascii="宋体" w:hAnsi="宋体"/>
          <w:sz w:val="30"/>
          <w:szCs w:val="30"/>
        </w:rPr>
      </w:pPr>
    </w:p>
    <w:p w14:paraId="780D7CD7">
      <w:pPr>
        <w:spacing w:line="360" w:lineRule="auto"/>
        <w:rPr>
          <w:rFonts w:hint="eastAsia" w:ascii="宋体" w:hAnsi="宋体"/>
          <w:sz w:val="30"/>
          <w:szCs w:val="30"/>
        </w:rPr>
      </w:pPr>
    </w:p>
    <w:p w14:paraId="05377983">
      <w:pPr>
        <w:spacing w:line="360" w:lineRule="auto"/>
        <w:rPr>
          <w:rFonts w:hint="eastAsia" w:ascii="宋体" w:hAnsi="宋体"/>
          <w:sz w:val="30"/>
          <w:szCs w:val="30"/>
        </w:rPr>
      </w:pPr>
    </w:p>
    <w:p w14:paraId="4583B357">
      <w:pPr>
        <w:spacing w:line="360" w:lineRule="auto"/>
        <w:rPr>
          <w:rFonts w:hint="eastAsia" w:ascii="宋体" w:hAnsi="宋体"/>
          <w:sz w:val="30"/>
          <w:szCs w:val="30"/>
        </w:rPr>
      </w:pPr>
    </w:p>
    <w:p w14:paraId="4511D746">
      <w:pPr>
        <w:spacing w:line="360" w:lineRule="auto"/>
        <w:rPr>
          <w:rFonts w:hint="eastAsia" w:ascii="宋体" w:hAnsi="宋体"/>
          <w:sz w:val="30"/>
          <w:szCs w:val="30"/>
        </w:rPr>
      </w:pPr>
    </w:p>
    <w:p w14:paraId="6667A02D">
      <w:pPr>
        <w:spacing w:line="360" w:lineRule="auto"/>
        <w:rPr>
          <w:rFonts w:hint="eastAsia" w:ascii="宋体" w:hAnsi="宋体"/>
          <w:sz w:val="30"/>
          <w:szCs w:val="30"/>
        </w:rPr>
      </w:pPr>
    </w:p>
    <w:p w14:paraId="4BB0C89D">
      <w:pPr>
        <w:spacing w:line="360" w:lineRule="auto"/>
        <w:rPr>
          <w:rFonts w:hint="eastAsia" w:ascii="宋体" w:hAnsi="宋体"/>
          <w:sz w:val="30"/>
          <w:szCs w:val="30"/>
        </w:rPr>
      </w:pPr>
    </w:p>
    <w:p w14:paraId="3E2C7DC8">
      <w:pPr>
        <w:spacing w:line="360" w:lineRule="auto"/>
        <w:rPr>
          <w:rFonts w:hint="eastAsia" w:ascii="宋体" w:hAnsi="宋体"/>
          <w:sz w:val="30"/>
          <w:szCs w:val="30"/>
        </w:rPr>
      </w:pPr>
    </w:p>
    <w:p w14:paraId="7B51374B">
      <w:pPr>
        <w:spacing w:line="360" w:lineRule="auto"/>
        <w:rPr>
          <w:rFonts w:hint="eastAsia" w:ascii="宋体" w:hAnsi="宋体"/>
          <w:sz w:val="30"/>
          <w:szCs w:val="30"/>
        </w:rPr>
      </w:pPr>
    </w:p>
    <w:p w14:paraId="390E474E">
      <w:pPr>
        <w:spacing w:line="360" w:lineRule="auto"/>
        <w:rPr>
          <w:rFonts w:hint="eastAsia" w:ascii="宋体" w:hAnsi="宋体"/>
          <w:sz w:val="30"/>
          <w:szCs w:val="30"/>
        </w:rPr>
      </w:pPr>
    </w:p>
    <w:p w14:paraId="722A370B">
      <w:pPr>
        <w:spacing w:line="360" w:lineRule="auto"/>
        <w:rPr>
          <w:rFonts w:hint="eastAsia" w:ascii="宋体" w:hAnsi="宋体"/>
          <w:sz w:val="30"/>
          <w:szCs w:val="30"/>
        </w:rPr>
      </w:pPr>
    </w:p>
    <w:p w14:paraId="0F99C202">
      <w:pPr>
        <w:spacing w:line="360" w:lineRule="auto"/>
        <w:rPr>
          <w:rFonts w:hint="eastAsia" w:ascii="宋体" w:hAnsi="宋体"/>
          <w:sz w:val="30"/>
          <w:szCs w:val="30"/>
        </w:rPr>
      </w:pPr>
    </w:p>
    <w:p w14:paraId="6BAFAA8D">
      <w:pPr>
        <w:spacing w:line="360" w:lineRule="auto"/>
        <w:rPr>
          <w:rFonts w:hint="eastAsia" w:ascii="宋体" w:hAnsi="宋体"/>
          <w:sz w:val="30"/>
          <w:szCs w:val="30"/>
        </w:rPr>
      </w:pPr>
    </w:p>
    <w:p w14:paraId="0A16AC6C">
      <w:pPr>
        <w:spacing w:line="360" w:lineRule="auto"/>
        <w:rPr>
          <w:rFonts w:hint="eastAsia" w:ascii="宋体" w:hAnsi="宋体"/>
          <w:sz w:val="30"/>
          <w:szCs w:val="30"/>
        </w:rPr>
      </w:pPr>
    </w:p>
    <w:p w14:paraId="3DB99947">
      <w:pPr>
        <w:spacing w:line="360" w:lineRule="auto"/>
        <w:rPr>
          <w:rFonts w:hint="eastAsia" w:ascii="宋体" w:hAnsi="宋体"/>
          <w:sz w:val="30"/>
          <w:szCs w:val="30"/>
        </w:rPr>
      </w:pPr>
    </w:p>
    <w:p w14:paraId="22308AB8">
      <w:pPr>
        <w:spacing w:line="360" w:lineRule="auto"/>
        <w:rPr>
          <w:rFonts w:hint="eastAsia" w:ascii="宋体" w:hAnsi="宋体"/>
          <w:sz w:val="30"/>
          <w:szCs w:val="30"/>
        </w:rPr>
      </w:pPr>
    </w:p>
    <w:p w14:paraId="1B569A48">
      <w:pPr>
        <w:spacing w:line="360" w:lineRule="auto"/>
        <w:rPr>
          <w:rFonts w:hint="eastAsia" w:ascii="宋体" w:hAnsi="宋体"/>
          <w:sz w:val="30"/>
          <w:szCs w:val="30"/>
        </w:rPr>
      </w:pPr>
    </w:p>
    <w:p w14:paraId="0A68A3B1">
      <w:pPr>
        <w:spacing w:line="360" w:lineRule="auto"/>
        <w:rPr>
          <w:rFonts w:hint="eastAsia" w:ascii="宋体" w:hAnsi="宋体"/>
          <w:sz w:val="30"/>
          <w:szCs w:val="30"/>
        </w:rPr>
      </w:pPr>
    </w:p>
    <w:p w14:paraId="502A6F82">
      <w:pPr>
        <w:spacing w:line="360" w:lineRule="auto"/>
        <w:rPr>
          <w:rFonts w:hint="eastAsia" w:ascii="宋体" w:hAnsi="宋体"/>
          <w:sz w:val="30"/>
          <w:szCs w:val="30"/>
        </w:rPr>
      </w:pPr>
    </w:p>
    <w:p w14:paraId="34AA74B0">
      <w:pPr>
        <w:spacing w:line="360" w:lineRule="auto"/>
        <w:jc w:val="center"/>
        <w:rPr>
          <w:rFonts w:hint="eastAsia" w:ascii="宋体" w:hAnsi="宋体" w:cs="黑体"/>
          <w:b/>
          <w:bCs/>
          <w:sz w:val="30"/>
          <w:szCs w:val="30"/>
        </w:rPr>
      </w:pPr>
      <w:r>
        <w:rPr>
          <w:rFonts w:hint="eastAsia" w:ascii="宋体" w:hAnsi="宋体" w:cs="黑体"/>
          <w:b/>
          <w:bCs/>
          <w:sz w:val="30"/>
          <w:szCs w:val="30"/>
        </w:rPr>
        <w:t>六、其他证明文件</w:t>
      </w:r>
    </w:p>
    <w:p w14:paraId="613EC262">
      <w:pPr>
        <w:spacing w:line="360" w:lineRule="auto"/>
        <w:jc w:val="center"/>
        <w:rPr>
          <w:rFonts w:hint="eastAsia" w:ascii="宋体" w:hAnsi="宋体" w:cs="黑体"/>
          <w:b/>
          <w:bCs/>
          <w:sz w:val="30"/>
          <w:szCs w:val="30"/>
        </w:rPr>
      </w:pPr>
    </w:p>
    <w:p w14:paraId="703BF7FD">
      <w:pPr>
        <w:spacing w:line="360" w:lineRule="auto"/>
        <w:jc w:val="center"/>
        <w:rPr>
          <w:rFonts w:hint="eastAsia" w:ascii="宋体" w:hAnsi="宋体" w:cs="黑体"/>
          <w:b/>
          <w:bCs/>
          <w:sz w:val="30"/>
          <w:szCs w:val="30"/>
        </w:rPr>
      </w:pPr>
    </w:p>
    <w:p w14:paraId="3E322BFE">
      <w:pPr>
        <w:spacing w:line="360" w:lineRule="auto"/>
        <w:jc w:val="center"/>
        <w:rPr>
          <w:rFonts w:hint="eastAsia" w:ascii="宋体" w:hAnsi="宋体" w:cs="黑体"/>
          <w:b/>
          <w:bCs/>
          <w:sz w:val="30"/>
          <w:szCs w:val="30"/>
        </w:rPr>
      </w:pPr>
    </w:p>
    <w:p w14:paraId="6D23BBFD">
      <w:pPr>
        <w:spacing w:line="360" w:lineRule="auto"/>
        <w:jc w:val="center"/>
        <w:rPr>
          <w:rFonts w:hint="eastAsia" w:ascii="宋体" w:hAnsi="宋体" w:cs="黑体"/>
          <w:b/>
          <w:bCs/>
          <w:sz w:val="30"/>
          <w:szCs w:val="30"/>
        </w:rPr>
      </w:pPr>
    </w:p>
    <w:p w14:paraId="71DAA3D8">
      <w:pPr>
        <w:spacing w:line="360" w:lineRule="auto"/>
        <w:jc w:val="center"/>
        <w:rPr>
          <w:rFonts w:hint="eastAsia" w:ascii="宋体" w:hAnsi="宋体" w:cs="黑体"/>
          <w:b/>
          <w:bCs/>
          <w:sz w:val="30"/>
          <w:szCs w:val="30"/>
        </w:rPr>
      </w:pPr>
    </w:p>
    <w:p w14:paraId="0AF0EBDF">
      <w:pPr>
        <w:spacing w:line="360" w:lineRule="auto"/>
        <w:jc w:val="center"/>
        <w:rPr>
          <w:rFonts w:hint="eastAsia" w:ascii="宋体" w:hAnsi="宋体" w:cs="黑体"/>
          <w:b/>
          <w:bCs/>
          <w:sz w:val="30"/>
          <w:szCs w:val="30"/>
        </w:rPr>
      </w:pPr>
    </w:p>
    <w:p w14:paraId="7E193B41">
      <w:pPr>
        <w:spacing w:line="360" w:lineRule="auto"/>
        <w:jc w:val="center"/>
        <w:rPr>
          <w:rFonts w:hint="eastAsia" w:ascii="宋体" w:hAnsi="宋体" w:cs="黑体"/>
          <w:b/>
          <w:bCs/>
          <w:sz w:val="30"/>
          <w:szCs w:val="30"/>
        </w:rPr>
      </w:pPr>
    </w:p>
    <w:p w14:paraId="1E48D482">
      <w:pPr>
        <w:spacing w:line="360" w:lineRule="auto"/>
        <w:jc w:val="center"/>
        <w:rPr>
          <w:rFonts w:hint="eastAsia" w:ascii="宋体" w:hAnsi="宋体" w:cs="黑体"/>
          <w:b/>
          <w:bCs/>
          <w:sz w:val="30"/>
          <w:szCs w:val="30"/>
        </w:rPr>
      </w:pPr>
    </w:p>
    <w:p w14:paraId="0DF37BF5">
      <w:pPr>
        <w:spacing w:line="360" w:lineRule="auto"/>
        <w:jc w:val="center"/>
        <w:rPr>
          <w:rFonts w:hint="eastAsia" w:ascii="宋体" w:hAnsi="宋体" w:cs="黑体"/>
          <w:b/>
          <w:bCs/>
          <w:sz w:val="30"/>
          <w:szCs w:val="30"/>
        </w:rPr>
      </w:pPr>
    </w:p>
    <w:p w14:paraId="6D111A8E">
      <w:pPr>
        <w:spacing w:line="360" w:lineRule="auto"/>
        <w:jc w:val="center"/>
        <w:rPr>
          <w:rFonts w:hint="eastAsia" w:ascii="宋体" w:hAnsi="宋体" w:cs="黑体"/>
          <w:b/>
          <w:bCs/>
          <w:sz w:val="30"/>
          <w:szCs w:val="30"/>
        </w:rPr>
      </w:pPr>
    </w:p>
    <w:p w14:paraId="6578F773">
      <w:pPr>
        <w:spacing w:line="360" w:lineRule="auto"/>
        <w:jc w:val="center"/>
        <w:rPr>
          <w:rFonts w:hint="eastAsia" w:ascii="宋体" w:hAnsi="宋体" w:cs="黑体"/>
          <w:b/>
          <w:bCs/>
          <w:sz w:val="30"/>
          <w:szCs w:val="30"/>
        </w:rPr>
      </w:pPr>
    </w:p>
    <w:p w14:paraId="29D0769F">
      <w:pPr>
        <w:spacing w:line="360" w:lineRule="auto"/>
        <w:jc w:val="center"/>
        <w:rPr>
          <w:rFonts w:hint="eastAsia" w:ascii="宋体" w:hAnsi="宋体" w:cs="黑体"/>
          <w:b/>
          <w:bCs/>
          <w:sz w:val="30"/>
          <w:szCs w:val="30"/>
        </w:rPr>
      </w:pPr>
    </w:p>
    <w:p w14:paraId="53039883">
      <w:pPr>
        <w:spacing w:line="360" w:lineRule="auto"/>
        <w:jc w:val="center"/>
        <w:rPr>
          <w:rFonts w:hint="eastAsia" w:ascii="宋体" w:hAnsi="宋体" w:cs="黑体"/>
          <w:b/>
          <w:bCs/>
          <w:sz w:val="30"/>
          <w:szCs w:val="30"/>
        </w:rPr>
      </w:pPr>
    </w:p>
    <w:p w14:paraId="51FCD5A8">
      <w:pPr>
        <w:spacing w:line="360" w:lineRule="auto"/>
        <w:jc w:val="center"/>
        <w:rPr>
          <w:rFonts w:hint="eastAsia" w:ascii="宋体" w:hAnsi="宋体" w:cs="黑体"/>
          <w:b/>
          <w:bCs/>
          <w:sz w:val="30"/>
          <w:szCs w:val="30"/>
        </w:rPr>
      </w:pPr>
    </w:p>
    <w:p w14:paraId="0651E452">
      <w:pPr>
        <w:spacing w:line="360" w:lineRule="auto"/>
        <w:jc w:val="center"/>
        <w:rPr>
          <w:rFonts w:hint="eastAsia" w:ascii="宋体" w:hAnsi="宋体" w:cs="黑体"/>
          <w:b/>
          <w:bCs/>
          <w:sz w:val="30"/>
          <w:szCs w:val="30"/>
        </w:rPr>
      </w:pPr>
    </w:p>
    <w:p w14:paraId="531CF5E2">
      <w:pPr>
        <w:spacing w:line="360" w:lineRule="auto"/>
        <w:jc w:val="center"/>
        <w:rPr>
          <w:rFonts w:hint="eastAsia" w:ascii="宋体" w:hAnsi="宋体" w:cs="黑体"/>
          <w:b/>
          <w:bCs/>
          <w:sz w:val="30"/>
          <w:szCs w:val="30"/>
        </w:rPr>
      </w:pPr>
    </w:p>
    <w:p w14:paraId="3259893D">
      <w:pPr>
        <w:spacing w:line="360" w:lineRule="auto"/>
        <w:jc w:val="center"/>
        <w:rPr>
          <w:rFonts w:hint="eastAsia" w:ascii="宋体" w:hAnsi="宋体" w:cs="黑体"/>
          <w:b/>
          <w:bCs/>
          <w:sz w:val="30"/>
          <w:szCs w:val="30"/>
        </w:rPr>
      </w:pPr>
    </w:p>
    <w:p w14:paraId="76255705">
      <w:pPr>
        <w:spacing w:line="360" w:lineRule="auto"/>
        <w:jc w:val="center"/>
        <w:rPr>
          <w:rFonts w:hint="eastAsia" w:ascii="宋体" w:hAnsi="宋体" w:cs="黑体"/>
          <w:b/>
          <w:bCs/>
          <w:sz w:val="30"/>
          <w:szCs w:val="30"/>
        </w:rPr>
      </w:pPr>
    </w:p>
    <w:p w14:paraId="5A164446">
      <w:pPr>
        <w:spacing w:line="360" w:lineRule="auto"/>
        <w:jc w:val="center"/>
        <w:rPr>
          <w:rFonts w:hint="eastAsia" w:ascii="宋体" w:hAnsi="宋体" w:cs="黑体"/>
          <w:b/>
          <w:bCs/>
          <w:sz w:val="30"/>
          <w:szCs w:val="30"/>
        </w:rPr>
      </w:pPr>
    </w:p>
    <w:p w14:paraId="2A119B7F">
      <w:pPr>
        <w:spacing w:line="360" w:lineRule="auto"/>
        <w:jc w:val="center"/>
        <w:rPr>
          <w:rFonts w:hint="eastAsia" w:ascii="宋体" w:hAnsi="宋体" w:cs="黑体"/>
          <w:b/>
          <w:bCs/>
          <w:sz w:val="30"/>
          <w:szCs w:val="30"/>
        </w:rPr>
      </w:pPr>
    </w:p>
    <w:bookmarkEnd w:id="4"/>
    <w:p w14:paraId="6A67C374">
      <w:pPr>
        <w:spacing w:line="360" w:lineRule="auto"/>
        <w:rPr>
          <w:rFonts w:hint="eastAsia" w:ascii="宋体" w:hAnsi="宋体"/>
          <w:sz w:val="30"/>
          <w:szCs w:val="30"/>
        </w:rPr>
      </w:pPr>
    </w:p>
    <w:sectPr>
      <w:footerReference r:id="rId8"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E7C5">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2DA254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F89F">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14:paraId="6BAF80A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1D0C">
    <w:pPr>
      <w:pStyle w:val="17"/>
      <w:jc w:val="center"/>
    </w:pPr>
    <w:r>
      <w:fldChar w:fldCharType="begin"/>
    </w:r>
    <w:r>
      <w:instrText xml:space="preserve">PAGE   \* MERGEFORMAT</w:instrText>
    </w:r>
    <w:r>
      <w:fldChar w:fldCharType="separate"/>
    </w:r>
    <w:r>
      <w:rPr>
        <w:lang w:val="zh-CN"/>
      </w:rPr>
      <w:t>1</w:t>
    </w:r>
    <w:r>
      <w:fldChar w:fldCharType="end"/>
    </w:r>
  </w:p>
  <w:p w14:paraId="6F015C3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CC9C">
    <w:pPr>
      <w:pStyle w:val="17"/>
      <w:jc w:val="center"/>
    </w:pPr>
    <w:r>
      <w:fldChar w:fldCharType="begin"/>
    </w:r>
    <w:r>
      <w:instrText xml:space="preserve"> PAGE  \* MERGEFORMAT </w:instrText>
    </w:r>
    <w:r>
      <w:fldChar w:fldCharType="separate"/>
    </w:r>
    <w: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C073">
    <w:pPr>
      <w:pStyle w:val="17"/>
      <w:jc w:val="center"/>
    </w:pPr>
    <w:r>
      <w:fldChar w:fldCharType="begin"/>
    </w:r>
    <w:r>
      <w:instrText xml:space="preserve"> PAGE  \* MERGEFORMAT </w:instrText>
    </w:r>
    <w:r>
      <w:fldChar w:fldCharType="separate"/>
    </w:r>
    <w:r>
      <w:t>10</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A7B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93C0"/>
    <w:multiLevelType w:val="singleLevel"/>
    <w:tmpl w:val="820993C0"/>
    <w:lvl w:ilvl="0" w:tentative="0">
      <w:start w:val="1"/>
      <w:numFmt w:val="decimal"/>
      <w:suff w:val="nothing"/>
      <w:lvlText w:val="%1、"/>
      <w:lvlJc w:val="left"/>
    </w:lvl>
  </w:abstractNum>
  <w:abstractNum w:abstractNumId="1">
    <w:nsid w:val="8E3BB24C"/>
    <w:multiLevelType w:val="singleLevel"/>
    <w:tmpl w:val="8E3BB24C"/>
    <w:lvl w:ilvl="0" w:tentative="0">
      <w:start w:val="1"/>
      <w:numFmt w:val="decimal"/>
      <w:suff w:val="nothing"/>
      <w:lvlText w:val="%1、"/>
      <w:lvlJc w:val="left"/>
    </w:lvl>
  </w:abstractNum>
  <w:abstractNum w:abstractNumId="2">
    <w:nsid w:val="9A3D56F7"/>
    <w:multiLevelType w:val="singleLevel"/>
    <w:tmpl w:val="9A3D56F7"/>
    <w:lvl w:ilvl="0" w:tentative="0">
      <w:start w:val="1"/>
      <w:numFmt w:val="decimal"/>
      <w:suff w:val="nothing"/>
      <w:lvlText w:val="%1、"/>
      <w:lvlJc w:val="left"/>
    </w:lvl>
  </w:abstractNum>
  <w:abstractNum w:abstractNumId="3">
    <w:nsid w:val="B13B2B6C"/>
    <w:multiLevelType w:val="singleLevel"/>
    <w:tmpl w:val="B13B2B6C"/>
    <w:lvl w:ilvl="0" w:tentative="0">
      <w:start w:val="1"/>
      <w:numFmt w:val="decimal"/>
      <w:suff w:val="nothing"/>
      <w:lvlText w:val="%1、"/>
      <w:lvlJc w:val="left"/>
    </w:lvl>
  </w:abstractNum>
  <w:abstractNum w:abstractNumId="4">
    <w:nsid w:val="E8FD8DFB"/>
    <w:multiLevelType w:val="singleLevel"/>
    <w:tmpl w:val="E8FD8DFB"/>
    <w:lvl w:ilvl="0" w:tentative="0">
      <w:start w:val="1"/>
      <w:numFmt w:val="decimal"/>
      <w:suff w:val="nothing"/>
      <w:lvlText w:val="%1、"/>
      <w:lvlJc w:val="left"/>
    </w:lvl>
  </w:abstractNum>
  <w:abstractNum w:abstractNumId="5">
    <w:nsid w:val="E93C1CFC"/>
    <w:multiLevelType w:val="singleLevel"/>
    <w:tmpl w:val="E93C1CFC"/>
    <w:lvl w:ilvl="0" w:tentative="0">
      <w:start w:val="1"/>
      <w:numFmt w:val="decimal"/>
      <w:suff w:val="nothing"/>
      <w:lvlText w:val="%1、"/>
      <w:lvlJc w:val="left"/>
    </w:lvl>
  </w:abstractNum>
  <w:abstractNum w:abstractNumId="6">
    <w:nsid w:val="4BCD1563"/>
    <w:multiLevelType w:val="singleLevel"/>
    <w:tmpl w:val="4BCD1563"/>
    <w:lvl w:ilvl="0" w:tentative="0">
      <w:start w:val="1"/>
      <w:numFmt w:val="decimal"/>
      <w:suff w:val="nothing"/>
      <w:lvlText w:val="%1、"/>
      <w:lvlJc w:val="left"/>
    </w:lvl>
  </w:abstractNum>
  <w:abstractNum w:abstractNumId="7">
    <w:nsid w:val="6DC15584"/>
    <w:multiLevelType w:val="multilevel"/>
    <w:tmpl w:val="6DC15584"/>
    <w:lvl w:ilvl="0" w:tentative="0">
      <w:start w:val="1"/>
      <w:numFmt w:val="chineseCountingThousand"/>
      <w:lvlText w:val="%1、"/>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pStyle w:val="4"/>
      <w:lvlText w:val="4.1.%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7"/>
  </w:num>
  <w:num w:numId="2">
    <w:abstractNumId w:val="3"/>
  </w:num>
  <w:num w:numId="3">
    <w:abstractNumId w:val="6"/>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5A8"/>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67ECD"/>
    <w:rsid w:val="0017033A"/>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776A6"/>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08E5"/>
    <w:rsid w:val="001A1D8A"/>
    <w:rsid w:val="001A2B2A"/>
    <w:rsid w:val="001A36E6"/>
    <w:rsid w:val="001A3AD2"/>
    <w:rsid w:val="001A41D5"/>
    <w:rsid w:val="001A4CC0"/>
    <w:rsid w:val="001A4E2A"/>
    <w:rsid w:val="001A4E5C"/>
    <w:rsid w:val="001A4F1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5E3"/>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161"/>
    <w:rsid w:val="00222663"/>
    <w:rsid w:val="00222DD1"/>
    <w:rsid w:val="00222FA1"/>
    <w:rsid w:val="002236C4"/>
    <w:rsid w:val="002236ED"/>
    <w:rsid w:val="0022384E"/>
    <w:rsid w:val="00223961"/>
    <w:rsid w:val="00223B55"/>
    <w:rsid w:val="002243BE"/>
    <w:rsid w:val="002244A5"/>
    <w:rsid w:val="00224571"/>
    <w:rsid w:val="00225669"/>
    <w:rsid w:val="00225908"/>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216"/>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2A5"/>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6483"/>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9B4"/>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5F3"/>
    <w:rsid w:val="002F27E0"/>
    <w:rsid w:val="002F35B4"/>
    <w:rsid w:val="002F35EE"/>
    <w:rsid w:val="002F38B1"/>
    <w:rsid w:val="002F4507"/>
    <w:rsid w:val="002F51B3"/>
    <w:rsid w:val="002F51F8"/>
    <w:rsid w:val="002F5865"/>
    <w:rsid w:val="002F6434"/>
    <w:rsid w:val="002F687D"/>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07FA4"/>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91E"/>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14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4888"/>
    <w:rsid w:val="0042543D"/>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6A81"/>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C87"/>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0B89"/>
    <w:rsid w:val="004B144B"/>
    <w:rsid w:val="004B174A"/>
    <w:rsid w:val="004B1B60"/>
    <w:rsid w:val="004B1F3E"/>
    <w:rsid w:val="004B2704"/>
    <w:rsid w:val="004B3251"/>
    <w:rsid w:val="004B3BAF"/>
    <w:rsid w:val="004B3E00"/>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48D"/>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3E05"/>
    <w:rsid w:val="00504A77"/>
    <w:rsid w:val="00504B4E"/>
    <w:rsid w:val="00504CB0"/>
    <w:rsid w:val="00505B08"/>
    <w:rsid w:val="00505B67"/>
    <w:rsid w:val="00505F3D"/>
    <w:rsid w:val="0050639E"/>
    <w:rsid w:val="00506C04"/>
    <w:rsid w:val="00507552"/>
    <w:rsid w:val="00507797"/>
    <w:rsid w:val="00510EC4"/>
    <w:rsid w:val="005110AE"/>
    <w:rsid w:val="0051119D"/>
    <w:rsid w:val="00511E68"/>
    <w:rsid w:val="0051254A"/>
    <w:rsid w:val="00512C4B"/>
    <w:rsid w:val="00512D7C"/>
    <w:rsid w:val="005134ED"/>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1FF7"/>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10F"/>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696"/>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B96"/>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84F"/>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584"/>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A6429"/>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955"/>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595"/>
    <w:rsid w:val="0082380E"/>
    <w:rsid w:val="00823B6F"/>
    <w:rsid w:val="0082474B"/>
    <w:rsid w:val="00824EF3"/>
    <w:rsid w:val="008250F8"/>
    <w:rsid w:val="00825BE6"/>
    <w:rsid w:val="00825EB6"/>
    <w:rsid w:val="00825F14"/>
    <w:rsid w:val="008268A0"/>
    <w:rsid w:val="00826AE8"/>
    <w:rsid w:val="0082700A"/>
    <w:rsid w:val="00827685"/>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5F4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C7F27"/>
    <w:rsid w:val="008D0055"/>
    <w:rsid w:val="008D1128"/>
    <w:rsid w:val="008D1450"/>
    <w:rsid w:val="008D1C62"/>
    <w:rsid w:val="008D1E45"/>
    <w:rsid w:val="008D2578"/>
    <w:rsid w:val="008D29EB"/>
    <w:rsid w:val="008D2A4B"/>
    <w:rsid w:val="008D4050"/>
    <w:rsid w:val="008D568C"/>
    <w:rsid w:val="008D5BDF"/>
    <w:rsid w:val="008D5D56"/>
    <w:rsid w:val="008D634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52A"/>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C49"/>
    <w:rsid w:val="00936DB8"/>
    <w:rsid w:val="00937518"/>
    <w:rsid w:val="00937813"/>
    <w:rsid w:val="0094121A"/>
    <w:rsid w:val="00941B54"/>
    <w:rsid w:val="009423B7"/>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30"/>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382"/>
    <w:rsid w:val="009D28EC"/>
    <w:rsid w:val="009D2913"/>
    <w:rsid w:val="009D36BD"/>
    <w:rsid w:val="009D3BDD"/>
    <w:rsid w:val="009D4428"/>
    <w:rsid w:val="009D467B"/>
    <w:rsid w:val="009D47AB"/>
    <w:rsid w:val="009D4D0E"/>
    <w:rsid w:val="009D5D2C"/>
    <w:rsid w:val="009D60C7"/>
    <w:rsid w:val="009D6374"/>
    <w:rsid w:val="009D65E3"/>
    <w:rsid w:val="009D7489"/>
    <w:rsid w:val="009D7496"/>
    <w:rsid w:val="009E0009"/>
    <w:rsid w:val="009E009E"/>
    <w:rsid w:val="009E1016"/>
    <w:rsid w:val="009E2351"/>
    <w:rsid w:val="009E2E06"/>
    <w:rsid w:val="009E40CE"/>
    <w:rsid w:val="009E47A5"/>
    <w:rsid w:val="009E4A81"/>
    <w:rsid w:val="009E4AA1"/>
    <w:rsid w:val="009E4C1F"/>
    <w:rsid w:val="009E56A8"/>
    <w:rsid w:val="009E5700"/>
    <w:rsid w:val="009E59BE"/>
    <w:rsid w:val="009E5EE6"/>
    <w:rsid w:val="009E655A"/>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0D3B"/>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7C"/>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2D8E"/>
    <w:rsid w:val="00A6352D"/>
    <w:rsid w:val="00A636AD"/>
    <w:rsid w:val="00A63A46"/>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6F8"/>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939"/>
    <w:rsid w:val="00B07D11"/>
    <w:rsid w:val="00B07E48"/>
    <w:rsid w:val="00B07F4D"/>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369D"/>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A8F"/>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A4B"/>
    <w:rsid w:val="00BB0C31"/>
    <w:rsid w:val="00BB1873"/>
    <w:rsid w:val="00BB2164"/>
    <w:rsid w:val="00BB241E"/>
    <w:rsid w:val="00BB2428"/>
    <w:rsid w:val="00BB267E"/>
    <w:rsid w:val="00BB2ADD"/>
    <w:rsid w:val="00BB2D28"/>
    <w:rsid w:val="00BB2F35"/>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7F4"/>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20"/>
    <w:rsid w:val="00C51949"/>
    <w:rsid w:val="00C51A24"/>
    <w:rsid w:val="00C51AB0"/>
    <w:rsid w:val="00C51C67"/>
    <w:rsid w:val="00C52047"/>
    <w:rsid w:val="00C5246D"/>
    <w:rsid w:val="00C52CB7"/>
    <w:rsid w:val="00C52CF9"/>
    <w:rsid w:val="00C53774"/>
    <w:rsid w:val="00C54011"/>
    <w:rsid w:val="00C5406A"/>
    <w:rsid w:val="00C5413E"/>
    <w:rsid w:val="00C544F9"/>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081A"/>
    <w:rsid w:val="00C91A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35E2"/>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3E9D"/>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27C64"/>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4D99"/>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0EC9"/>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5DE4"/>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0C4"/>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105"/>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1AA6"/>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24B7"/>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3E0F"/>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324854"/>
    <w:rsid w:val="014E52C7"/>
    <w:rsid w:val="021A59A7"/>
    <w:rsid w:val="02404022"/>
    <w:rsid w:val="02F9334A"/>
    <w:rsid w:val="04BB6011"/>
    <w:rsid w:val="05C068EB"/>
    <w:rsid w:val="079A5E3E"/>
    <w:rsid w:val="0A072DB6"/>
    <w:rsid w:val="0BAE2C4D"/>
    <w:rsid w:val="0D3B4EBB"/>
    <w:rsid w:val="103D6CFD"/>
    <w:rsid w:val="11F31059"/>
    <w:rsid w:val="132B2696"/>
    <w:rsid w:val="16657A77"/>
    <w:rsid w:val="188F4DBC"/>
    <w:rsid w:val="21E04156"/>
    <w:rsid w:val="2252451B"/>
    <w:rsid w:val="261332F5"/>
    <w:rsid w:val="26E45383"/>
    <w:rsid w:val="27454B8F"/>
    <w:rsid w:val="29524E24"/>
    <w:rsid w:val="2B6B0FFD"/>
    <w:rsid w:val="2B925CFA"/>
    <w:rsid w:val="2CEB0C53"/>
    <w:rsid w:val="2EBE501C"/>
    <w:rsid w:val="2F565CA1"/>
    <w:rsid w:val="312C634A"/>
    <w:rsid w:val="329D4AFA"/>
    <w:rsid w:val="33F60296"/>
    <w:rsid w:val="35666A5B"/>
    <w:rsid w:val="37072544"/>
    <w:rsid w:val="385F690C"/>
    <w:rsid w:val="3B3C3A5E"/>
    <w:rsid w:val="4311712F"/>
    <w:rsid w:val="453779AD"/>
    <w:rsid w:val="459A15BE"/>
    <w:rsid w:val="45E8282B"/>
    <w:rsid w:val="46A2470C"/>
    <w:rsid w:val="478E1645"/>
    <w:rsid w:val="501C40BF"/>
    <w:rsid w:val="549C5253"/>
    <w:rsid w:val="5C12559D"/>
    <w:rsid w:val="5DC14E07"/>
    <w:rsid w:val="62315279"/>
    <w:rsid w:val="62490B14"/>
    <w:rsid w:val="636721B0"/>
    <w:rsid w:val="63896C89"/>
    <w:rsid w:val="67344343"/>
    <w:rsid w:val="68401A24"/>
    <w:rsid w:val="689A185D"/>
    <w:rsid w:val="6E063CAC"/>
    <w:rsid w:val="70DF35D5"/>
    <w:rsid w:val="73EC7AA1"/>
    <w:rsid w:val="789559D4"/>
    <w:rsid w:val="7A692C8E"/>
    <w:rsid w:val="7B88662C"/>
    <w:rsid w:val="7BAD1EBA"/>
    <w:rsid w:val="7EEC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7"/>
    <w:qFormat/>
    <w:uiPriority w:val="9"/>
    <w:pPr>
      <w:keepNext/>
      <w:keepLines/>
      <w:tabs>
        <w:tab w:val="left" w:pos="1008"/>
      </w:tabs>
      <w:spacing w:before="280" w:after="290" w:line="376" w:lineRule="auto"/>
      <w:ind w:firstLine="200" w:firstLineChars="200"/>
      <w:outlineLvl w:val="4"/>
    </w:pPr>
    <w:rPr>
      <w:rFonts w:cs="Calibri" w:asciiTheme="minorEastAsia" w:hAnsiTheme="minorEastAsia"/>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39"/>
    <w:pPr>
      <w:ind w:left="1260"/>
      <w:jc w:val="left"/>
    </w:pPr>
    <w:rPr>
      <w:sz w:val="20"/>
      <w:szCs w:val="20"/>
    </w:rPr>
  </w:style>
  <w:style w:type="paragraph" w:styleId="8">
    <w:name w:val="Document Map"/>
    <w:basedOn w:val="1"/>
    <w:link w:val="62"/>
    <w:qFormat/>
    <w:uiPriority w:val="0"/>
    <w:rPr>
      <w:rFonts w:ascii="宋体"/>
      <w:sz w:val="18"/>
      <w:szCs w:val="18"/>
    </w:rPr>
  </w:style>
  <w:style w:type="paragraph" w:styleId="9">
    <w:name w:val="annotation text"/>
    <w:basedOn w:val="1"/>
    <w:link w:val="46"/>
    <w:semiHidden/>
    <w:qFormat/>
    <w:uiPriority w:val="99"/>
    <w:pPr>
      <w:jc w:val="left"/>
    </w:pPr>
    <w:rPr>
      <w:szCs w:val="20"/>
    </w:rPr>
  </w:style>
  <w:style w:type="paragraph" w:styleId="10">
    <w:name w:val="Body Text"/>
    <w:basedOn w:val="1"/>
    <w:link w:val="44"/>
    <w:qFormat/>
    <w:uiPriority w:val="0"/>
    <w:pPr>
      <w:spacing w:after="120"/>
    </w:pPr>
    <w:rPr>
      <w:sz w:val="24"/>
      <w:szCs w:val="20"/>
    </w:rPr>
  </w:style>
  <w:style w:type="paragraph" w:styleId="11">
    <w:name w:val="toc 5"/>
    <w:basedOn w:val="1"/>
    <w:next w:val="1"/>
    <w:semiHidden/>
    <w:qFormat/>
    <w:uiPriority w:val="39"/>
    <w:pPr>
      <w:ind w:left="840"/>
      <w:jc w:val="left"/>
    </w:pPr>
    <w:rPr>
      <w:sz w:val="20"/>
      <w:szCs w:val="20"/>
    </w:rPr>
  </w:style>
  <w:style w:type="paragraph" w:styleId="12">
    <w:name w:val="toc 3"/>
    <w:basedOn w:val="1"/>
    <w:next w:val="1"/>
    <w:semiHidden/>
    <w:qFormat/>
    <w:uiPriority w:val="39"/>
    <w:pPr>
      <w:ind w:left="420"/>
      <w:jc w:val="left"/>
    </w:pPr>
    <w:rPr>
      <w:sz w:val="20"/>
      <w:szCs w:val="20"/>
    </w:rPr>
  </w:style>
  <w:style w:type="paragraph" w:styleId="13">
    <w:name w:val="Plain Text"/>
    <w:basedOn w:val="1"/>
    <w:link w:val="39"/>
    <w:qFormat/>
    <w:uiPriority w:val="0"/>
    <w:rPr>
      <w:rFonts w:ascii="宋体" w:hAnsi="Courier New"/>
      <w:szCs w:val="20"/>
    </w:rPr>
  </w:style>
  <w:style w:type="paragraph" w:styleId="14">
    <w:name w:val="toc 8"/>
    <w:basedOn w:val="1"/>
    <w:next w:val="1"/>
    <w:semiHidden/>
    <w:qFormat/>
    <w:uiPriority w:val="39"/>
    <w:pPr>
      <w:ind w:left="1470"/>
      <w:jc w:val="left"/>
    </w:pPr>
    <w:rPr>
      <w:sz w:val="20"/>
      <w:szCs w:val="20"/>
    </w:rPr>
  </w:style>
  <w:style w:type="paragraph" w:styleId="15">
    <w:name w:val="Date"/>
    <w:basedOn w:val="1"/>
    <w:next w:val="1"/>
    <w:link w:val="51"/>
    <w:qFormat/>
    <w:uiPriority w:val="99"/>
    <w:pPr>
      <w:ind w:left="100" w:leftChars="2500"/>
    </w:pPr>
  </w:style>
  <w:style w:type="paragraph" w:styleId="16">
    <w:name w:val="Balloon Text"/>
    <w:basedOn w:val="1"/>
    <w:link w:val="43"/>
    <w:semiHidden/>
    <w:qFormat/>
    <w:uiPriority w:val="99"/>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240" w:after="120"/>
      <w:jc w:val="left"/>
    </w:pPr>
    <w:rPr>
      <w:b/>
      <w:bCs/>
      <w:sz w:val="20"/>
      <w:szCs w:val="20"/>
    </w:rPr>
  </w:style>
  <w:style w:type="paragraph" w:styleId="20">
    <w:name w:val="toc 4"/>
    <w:basedOn w:val="1"/>
    <w:next w:val="1"/>
    <w:semiHidden/>
    <w:qFormat/>
    <w:uiPriority w:val="39"/>
    <w:pPr>
      <w:ind w:left="630"/>
      <w:jc w:val="left"/>
    </w:pPr>
    <w:rPr>
      <w:sz w:val="20"/>
      <w:szCs w:val="20"/>
    </w:rPr>
  </w:style>
  <w:style w:type="paragraph" w:styleId="21">
    <w:name w:val="toc 6"/>
    <w:basedOn w:val="1"/>
    <w:next w:val="1"/>
    <w:semiHidden/>
    <w:qFormat/>
    <w:uiPriority w:val="39"/>
    <w:pPr>
      <w:ind w:left="1050"/>
      <w:jc w:val="left"/>
    </w:pPr>
    <w:rPr>
      <w:sz w:val="20"/>
      <w:szCs w:val="20"/>
    </w:rPr>
  </w:style>
  <w:style w:type="paragraph" w:styleId="22">
    <w:name w:val="toc 2"/>
    <w:basedOn w:val="1"/>
    <w:next w:val="1"/>
    <w:qFormat/>
    <w:uiPriority w:val="39"/>
    <w:pPr>
      <w:spacing w:before="120"/>
      <w:ind w:left="210"/>
      <w:jc w:val="left"/>
    </w:pPr>
    <w:rPr>
      <w:i/>
      <w:iCs/>
      <w:sz w:val="20"/>
      <w:szCs w:val="20"/>
    </w:rPr>
  </w:style>
  <w:style w:type="paragraph" w:styleId="23">
    <w:name w:val="toc 9"/>
    <w:basedOn w:val="1"/>
    <w:next w:val="1"/>
    <w:semiHidden/>
    <w:qFormat/>
    <w:uiPriority w:val="39"/>
    <w:pPr>
      <w:ind w:left="1680"/>
      <w:jc w:val="left"/>
    </w:pPr>
    <w:rPr>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qFormat/>
    <w:uiPriority w:val="99"/>
    <w:rPr>
      <w:rFonts w:cs="Times New Roman"/>
    </w:rPr>
  </w:style>
  <w:style w:type="character" w:styleId="30">
    <w:name w:val="FollowedHyperlink"/>
    <w:qFormat/>
    <w:uiPriority w:val="0"/>
    <w:rPr>
      <w:color w:val="800080"/>
      <w:u w:val="none"/>
    </w:rPr>
  </w:style>
  <w:style w:type="character" w:styleId="31">
    <w:name w:val="Hyperlink"/>
    <w:basedOn w:val="27"/>
    <w:qFormat/>
    <w:uiPriority w:val="99"/>
    <w:rPr>
      <w:color w:val="0000FF"/>
      <w:u w:val="none"/>
    </w:rPr>
  </w:style>
  <w:style w:type="character" w:customStyle="1" w:styleId="32">
    <w:name w:val="Plain Text Char1"/>
    <w:semiHidden/>
    <w:qFormat/>
    <w:uiPriority w:val="99"/>
    <w:rPr>
      <w:rFonts w:ascii="宋体" w:hAnsi="Courier New" w:cs="Courier New"/>
      <w:kern w:val="2"/>
      <w:sz w:val="21"/>
      <w:szCs w:val="21"/>
    </w:rPr>
  </w:style>
  <w:style w:type="character" w:customStyle="1" w:styleId="33">
    <w:name w:val="hang1"/>
    <w:qFormat/>
    <w:uiPriority w:val="0"/>
    <w:rPr>
      <w:rFonts w:cs="Times New Roman"/>
    </w:rPr>
  </w:style>
  <w:style w:type="character" w:customStyle="1" w:styleId="34">
    <w:name w:val="纯文本 Char1"/>
    <w:qFormat/>
    <w:locked/>
    <w:uiPriority w:val="0"/>
    <w:rPr>
      <w:rFonts w:ascii="宋体" w:hAnsi="Courier New" w:eastAsia="宋体"/>
      <w:kern w:val="2"/>
      <w:sz w:val="21"/>
      <w:lang w:val="en-US" w:eastAsia="zh-CN"/>
    </w:rPr>
  </w:style>
  <w:style w:type="character" w:customStyle="1" w:styleId="35">
    <w:name w:val="Body Text Char1"/>
    <w:semiHidden/>
    <w:qFormat/>
    <w:uiPriority w:val="99"/>
    <w:rPr>
      <w:kern w:val="2"/>
      <w:sz w:val="21"/>
      <w:szCs w:val="24"/>
    </w:rPr>
  </w:style>
  <w:style w:type="character" w:customStyle="1" w:styleId="36">
    <w:name w:val="页眉 字符"/>
    <w:link w:val="18"/>
    <w:semiHidden/>
    <w:qFormat/>
    <w:uiPriority w:val="99"/>
    <w:rPr>
      <w:kern w:val="2"/>
      <w:sz w:val="18"/>
      <w:szCs w:val="18"/>
    </w:rPr>
  </w:style>
  <w:style w:type="character" w:customStyle="1" w:styleId="37">
    <w:name w:val="正文文本 Char1"/>
    <w:qFormat/>
    <w:uiPriority w:val="0"/>
    <w:rPr>
      <w:kern w:val="2"/>
      <w:sz w:val="24"/>
    </w:rPr>
  </w:style>
  <w:style w:type="character" w:customStyle="1" w:styleId="38">
    <w:name w:val="普通文字 Char2"/>
    <w:qFormat/>
    <w:locked/>
    <w:uiPriority w:val="0"/>
    <w:rPr>
      <w:rFonts w:ascii="宋体" w:hAnsi="Courier New" w:eastAsia="宋体"/>
    </w:rPr>
  </w:style>
  <w:style w:type="character" w:customStyle="1" w:styleId="39">
    <w:name w:val="纯文本 字符"/>
    <w:link w:val="13"/>
    <w:qFormat/>
    <w:locked/>
    <w:uiPriority w:val="0"/>
    <w:rPr>
      <w:rFonts w:ascii="宋体" w:hAnsi="Courier New" w:eastAsia="宋体"/>
      <w:kern w:val="2"/>
      <w:sz w:val="21"/>
      <w:lang w:val="en-US" w:eastAsia="zh-CN"/>
    </w:rPr>
  </w:style>
  <w:style w:type="character" w:customStyle="1" w:styleId="40">
    <w:name w:val="标题 2 字符"/>
    <w:link w:val="3"/>
    <w:qFormat/>
    <w:locked/>
    <w:uiPriority w:val="0"/>
    <w:rPr>
      <w:rFonts w:ascii="Arial" w:hAnsi="Arial" w:eastAsia="黑体"/>
      <w:b/>
      <w:kern w:val="2"/>
      <w:sz w:val="32"/>
      <w:lang w:val="en-US" w:eastAsia="zh-CN"/>
    </w:rPr>
  </w:style>
  <w:style w:type="character" w:customStyle="1" w:styleId="41">
    <w:name w:val="Char Char2"/>
    <w:qFormat/>
    <w:uiPriority w:val="0"/>
    <w:rPr>
      <w:rFonts w:ascii="Arial" w:hAnsi="Arial" w:eastAsia="黑体"/>
      <w:b/>
      <w:kern w:val="2"/>
      <w:sz w:val="32"/>
      <w:lang w:val="en-US" w:eastAsia="zh-CN"/>
    </w:rPr>
  </w:style>
  <w:style w:type="character" w:customStyle="1" w:styleId="42">
    <w:name w:val="页脚 字符"/>
    <w:link w:val="17"/>
    <w:qFormat/>
    <w:locked/>
    <w:uiPriority w:val="99"/>
    <w:rPr>
      <w:kern w:val="2"/>
      <w:sz w:val="18"/>
    </w:rPr>
  </w:style>
  <w:style w:type="character" w:customStyle="1" w:styleId="43">
    <w:name w:val="批注框文本 字符"/>
    <w:link w:val="16"/>
    <w:semiHidden/>
    <w:qFormat/>
    <w:uiPriority w:val="99"/>
    <w:rPr>
      <w:kern w:val="2"/>
      <w:sz w:val="16"/>
      <w:szCs w:val="0"/>
    </w:rPr>
  </w:style>
  <w:style w:type="character" w:customStyle="1" w:styleId="44">
    <w:name w:val="正文文本 字符"/>
    <w:link w:val="10"/>
    <w:qFormat/>
    <w:locked/>
    <w:uiPriority w:val="0"/>
    <w:rPr>
      <w:kern w:val="2"/>
      <w:sz w:val="24"/>
    </w:rPr>
  </w:style>
  <w:style w:type="character" w:customStyle="1" w:styleId="45">
    <w:name w:val="标题 2 Char1"/>
    <w:qFormat/>
    <w:uiPriority w:val="0"/>
    <w:rPr>
      <w:rFonts w:ascii="Arial" w:hAnsi="Arial" w:eastAsia="黑体"/>
      <w:b/>
      <w:kern w:val="2"/>
      <w:sz w:val="32"/>
      <w:lang w:val="en-US" w:eastAsia="zh-CN"/>
    </w:rPr>
  </w:style>
  <w:style w:type="character" w:customStyle="1" w:styleId="46">
    <w:name w:val="批注文字 字符"/>
    <w:link w:val="9"/>
    <w:semiHidden/>
    <w:qFormat/>
    <w:uiPriority w:val="99"/>
    <w:rPr>
      <w:kern w:val="2"/>
      <w:sz w:val="21"/>
      <w:szCs w:val="24"/>
    </w:rPr>
  </w:style>
  <w:style w:type="character" w:customStyle="1" w:styleId="47">
    <w:name w:val="标题 1 字符"/>
    <w:link w:val="2"/>
    <w:qFormat/>
    <w:locked/>
    <w:uiPriority w:val="9"/>
    <w:rPr>
      <w:rFonts w:eastAsia="宋体"/>
      <w:b/>
      <w:kern w:val="44"/>
      <w:sz w:val="44"/>
      <w:lang w:val="en-US" w:eastAsia="zh-CN"/>
    </w:rPr>
  </w:style>
  <w:style w:type="character" w:customStyle="1" w:styleId="48">
    <w:name w:val="bold1"/>
    <w:qFormat/>
    <w:uiPriority w:val="0"/>
    <w:rPr>
      <w:b/>
    </w:rPr>
  </w:style>
  <w:style w:type="character" w:customStyle="1" w:styleId="49">
    <w:name w:val="标题 3 字符"/>
    <w:link w:val="4"/>
    <w:qFormat/>
    <w:uiPriority w:val="0"/>
    <w:rPr>
      <w:b/>
      <w:bCs/>
      <w:kern w:val="2"/>
      <w:sz w:val="32"/>
      <w:szCs w:val="32"/>
    </w:rPr>
  </w:style>
  <w:style w:type="character" w:customStyle="1" w:styleId="50">
    <w:name w:val="apple-converted-space"/>
    <w:qFormat/>
    <w:uiPriority w:val="0"/>
    <w:rPr>
      <w:rFonts w:cs="Times New Roman"/>
    </w:rPr>
  </w:style>
  <w:style w:type="character" w:customStyle="1" w:styleId="51">
    <w:name w:val="日期 字符"/>
    <w:link w:val="15"/>
    <w:qFormat/>
    <w:locked/>
    <w:uiPriority w:val="99"/>
    <w:rPr>
      <w:kern w:val="2"/>
      <w:sz w:val="24"/>
    </w:rPr>
  </w:style>
  <w:style w:type="paragraph" w:customStyle="1" w:styleId="52">
    <w:name w:val="Char Char"/>
    <w:basedOn w:val="1"/>
    <w:qFormat/>
    <w:uiPriority w:val="0"/>
    <w:pPr>
      <w:widowControl/>
      <w:spacing w:after="160" w:line="240" w:lineRule="exact"/>
      <w:jc w:val="left"/>
    </w:pPr>
  </w:style>
  <w:style w:type="paragraph" w:customStyle="1" w:styleId="5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qFormat/>
    <w:uiPriority w:val="0"/>
    <w:pPr>
      <w:tabs>
        <w:tab w:val="left" w:pos="420"/>
      </w:tabs>
      <w:ind w:left="420" w:hanging="420"/>
    </w:pPr>
  </w:style>
  <w:style w:type="paragraph" w:customStyle="1" w:styleId="56">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qFormat/>
    <w:uiPriority w:val="0"/>
    <w:pPr>
      <w:ind w:firstLine="420" w:firstLineChars="200"/>
    </w:pPr>
  </w:style>
  <w:style w:type="paragraph" w:customStyle="1" w:styleId="58">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qFormat/>
    <w:uiPriority w:val="0"/>
    <w:pPr>
      <w:ind w:left="200" w:leftChars="200" w:firstLine="200" w:firstLineChars="200"/>
    </w:pPr>
    <w:rPr>
      <w:rFonts w:ascii="Verdana" w:hAnsi="Verdana"/>
      <w:szCs w:val="20"/>
    </w:rPr>
  </w:style>
  <w:style w:type="paragraph" w:customStyle="1" w:styleId="60">
    <w:name w:val="列出段落11"/>
    <w:basedOn w:val="1"/>
    <w:qFormat/>
    <w:uiPriority w:val="34"/>
    <w:pPr>
      <w:ind w:firstLine="420" w:firstLineChars="200"/>
    </w:pPr>
  </w:style>
  <w:style w:type="paragraph" w:customStyle="1" w:styleId="61">
    <w:name w:val="默认段落字体 Para Char Char Char Char Char Char Char Char Char1 Char"/>
    <w:basedOn w:val="1"/>
    <w:qFormat/>
    <w:uiPriority w:val="0"/>
    <w:rPr>
      <w:rFonts w:ascii="Tahoma" w:hAnsi="Tahoma"/>
      <w:sz w:val="24"/>
      <w:szCs w:val="20"/>
    </w:rPr>
  </w:style>
  <w:style w:type="character" w:customStyle="1" w:styleId="62">
    <w:name w:val="文档结构图 字符"/>
    <w:basedOn w:val="27"/>
    <w:link w:val="8"/>
    <w:qFormat/>
    <w:uiPriority w:val="0"/>
    <w:rPr>
      <w:rFonts w:ascii="宋体"/>
      <w:kern w:val="2"/>
      <w:sz w:val="18"/>
      <w:szCs w:val="18"/>
    </w:rPr>
  </w:style>
  <w:style w:type="paragraph" w:styleId="63">
    <w:name w:val="List Paragraph"/>
    <w:basedOn w:val="1"/>
    <w:link w:val="68"/>
    <w:qFormat/>
    <w:uiPriority w:val="34"/>
    <w:pPr>
      <w:ind w:firstLine="420" w:firstLineChars="200"/>
    </w:pPr>
  </w:style>
  <w:style w:type="paragraph" w:customStyle="1" w:styleId="64">
    <w:name w:val="0312表格"/>
    <w:basedOn w:val="1"/>
    <w:link w:val="65"/>
    <w:qFormat/>
    <w:uiPriority w:val="0"/>
    <w:pPr>
      <w:spacing w:line="360" w:lineRule="auto"/>
    </w:pPr>
    <w:rPr>
      <w:rFonts w:asciiTheme="minorEastAsia" w:hAnsiTheme="minorEastAsia"/>
      <w:sz w:val="24"/>
      <w:szCs w:val="28"/>
    </w:rPr>
  </w:style>
  <w:style w:type="character" w:customStyle="1" w:styleId="65">
    <w:name w:val="0312表格 字符"/>
    <w:basedOn w:val="27"/>
    <w:link w:val="64"/>
    <w:qFormat/>
    <w:uiPriority w:val="0"/>
    <w:rPr>
      <w:rFonts w:asciiTheme="minorEastAsia" w:hAnsiTheme="minorEastAsia"/>
      <w:kern w:val="2"/>
      <w:sz w:val="24"/>
      <w:szCs w:val="28"/>
    </w:rPr>
  </w:style>
  <w:style w:type="character" w:customStyle="1" w:styleId="66">
    <w:name w:val="标题 4 字符"/>
    <w:basedOn w:val="27"/>
    <w:link w:val="5"/>
    <w:semiHidden/>
    <w:qFormat/>
    <w:uiPriority w:val="0"/>
    <w:rPr>
      <w:rFonts w:asciiTheme="majorHAnsi" w:hAnsiTheme="majorHAnsi" w:eastAsiaTheme="majorEastAsia" w:cstheme="majorBidi"/>
      <w:b/>
      <w:bCs/>
      <w:kern w:val="2"/>
      <w:sz w:val="28"/>
      <w:szCs w:val="28"/>
    </w:rPr>
  </w:style>
  <w:style w:type="character" w:customStyle="1" w:styleId="67">
    <w:name w:val="标题 5 字符"/>
    <w:basedOn w:val="27"/>
    <w:link w:val="6"/>
    <w:qFormat/>
    <w:uiPriority w:val="9"/>
    <w:rPr>
      <w:rFonts w:cs="Calibri" w:asciiTheme="minorEastAsia" w:hAnsiTheme="minorEastAsia"/>
      <w:b/>
      <w:bCs/>
      <w:kern w:val="2"/>
      <w:sz w:val="28"/>
      <w:szCs w:val="28"/>
    </w:rPr>
  </w:style>
  <w:style w:type="character" w:customStyle="1" w:styleId="68">
    <w:name w:val="列表段落 字符"/>
    <w:link w:val="63"/>
    <w:qFormat/>
    <w:locked/>
    <w:uiPriority w:val="34"/>
    <w:rPr>
      <w:kern w:val="2"/>
      <w:sz w:val="21"/>
      <w:szCs w:val="24"/>
    </w:rPr>
  </w:style>
  <w:style w:type="paragraph" w:customStyle="1" w:styleId="6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2065</Words>
  <Characters>2306</Characters>
  <Lines>40</Lines>
  <Paragraphs>11</Paragraphs>
  <TotalTime>8</TotalTime>
  <ScaleCrop>false</ScaleCrop>
  <LinksUpToDate>false</LinksUpToDate>
  <CharactersWithSpaces>2472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2026-04-17T09:05:00Z</dcterms:created>
  <dc:creator>USER</dc:creator>
  <cp:lastModifiedBy>八月未央</cp:lastModifiedBy>
  <cp:lastPrinted>2017-07-17T00:55:00Z</cp:lastPrinted>
  <dcterms:modified xsi:type="dcterms:W3CDTF">2026-04-17T09:49:46Z</dcterms:modified>
  <dc:title>南康市环宇招标代理有限公司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5FEAFC3B366D4A96BBD02E1F0DAD8DCC_13</vt:lpwstr>
  </property>
  <property fmtid="{D5CDD505-2E9C-101B-9397-08002B2CF9AE}" pid="4" name="KSOTemplateDocerSaveRecord">
    <vt:lpwstr>eyJoZGlkIjoiYTgwNzY1NTZjYThhYWQ4ZDM1NDA5YzczOTAzOTkwNWEiLCJ1c2VySWQiOiIxMDUzNjU2ODAzIn0=</vt:lpwstr>
  </property>
</Properties>
</file>