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5C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default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989C9A3">
      <w:pPr>
        <w:spacing w:line="600" w:lineRule="exact"/>
        <w:jc w:val="center"/>
        <w:rPr>
          <w:rFonts w:hint="default" w:ascii="宋体" w:hAnsi="宋体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Times New Roman"/>
          <w:sz w:val="40"/>
          <w:szCs w:val="40"/>
          <w:lang w:val="en-US" w:eastAsia="zh-CN"/>
        </w:rPr>
        <w:t>赣州市妇幼保健院花卉租赁报价表</w:t>
      </w:r>
    </w:p>
    <w:tbl>
      <w:tblPr>
        <w:tblStyle w:val="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275"/>
        <w:gridCol w:w="5475"/>
        <w:gridCol w:w="856"/>
        <w:gridCol w:w="1236"/>
        <w:gridCol w:w="1527"/>
      </w:tblGrid>
      <w:tr w14:paraId="7DB8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exact"/>
          <w:jc w:val="center"/>
        </w:trPr>
        <w:tc>
          <w:tcPr>
            <w:tcW w:w="726" w:type="dxa"/>
            <w:vAlign w:val="center"/>
          </w:tcPr>
          <w:p w14:paraId="27367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5" w:type="dxa"/>
            <w:vAlign w:val="center"/>
          </w:tcPr>
          <w:p w14:paraId="5139B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花卉植物型号与规格（带瓷盆）</w:t>
            </w:r>
          </w:p>
        </w:tc>
        <w:tc>
          <w:tcPr>
            <w:tcW w:w="5475" w:type="dxa"/>
            <w:vAlign w:val="center"/>
          </w:tcPr>
          <w:p w14:paraId="6063A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品种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需含以下品目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6" w:type="dxa"/>
            <w:vAlign w:val="center"/>
          </w:tcPr>
          <w:p w14:paraId="33B52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36" w:type="dxa"/>
            <w:vAlign w:val="center"/>
          </w:tcPr>
          <w:p w14:paraId="1867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元/月/盆</w:t>
            </w:r>
          </w:p>
          <w:p w14:paraId="4B787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（均价）</w:t>
            </w:r>
          </w:p>
        </w:tc>
        <w:tc>
          <w:tcPr>
            <w:tcW w:w="1527" w:type="dxa"/>
            <w:vAlign w:val="center"/>
          </w:tcPr>
          <w:p w14:paraId="6F958D7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元/年</w:t>
            </w:r>
          </w:p>
        </w:tc>
      </w:tr>
      <w:tr w14:paraId="678E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26" w:type="dxa"/>
            <w:vAlign w:val="center"/>
          </w:tcPr>
          <w:p w14:paraId="769C9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38E7A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室内：1.5m 高以上盆景</w:t>
            </w:r>
          </w:p>
        </w:tc>
        <w:tc>
          <w:tcPr>
            <w:tcW w:w="5475" w:type="dxa"/>
            <w:vAlign w:val="center"/>
          </w:tcPr>
          <w:p w14:paraId="347A0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绿宝、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绿萝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、平安树、幸福树、大叶伞、大也门铁、大罗纹铁、鸭脚木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、散尾葵、国王椰、发财树、非洲茉莉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、青苹果、火山榕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856" w:type="dxa"/>
            <w:vAlign w:val="center"/>
          </w:tcPr>
          <w:p w14:paraId="10CC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36" w:type="dxa"/>
            <w:vMerge w:val="restart"/>
            <w:vAlign w:val="center"/>
          </w:tcPr>
          <w:p w14:paraId="0A500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27" w:type="dxa"/>
            <w:vAlign w:val="center"/>
          </w:tcPr>
          <w:p w14:paraId="3291A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=110*均价*12（个月）</w:t>
            </w:r>
          </w:p>
        </w:tc>
      </w:tr>
      <w:tr w14:paraId="7082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26" w:type="dxa"/>
            <w:vAlign w:val="center"/>
          </w:tcPr>
          <w:p w14:paraId="130E2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78CE9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室内：1.0m-1.4m高盆景</w:t>
            </w:r>
          </w:p>
        </w:tc>
        <w:tc>
          <w:tcPr>
            <w:tcW w:w="5475" w:type="dxa"/>
            <w:vAlign w:val="center"/>
          </w:tcPr>
          <w:p w14:paraId="341A3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绿宝、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绿萝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、青铁、莆葵、苏铁、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大叶伞、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平安树、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幸福树、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金钱树、罗纹铁、也门铁、橡皮树、龙须铁、富贵笼、绿巨人、大叶伞、青苹果、国王椰、火山榕、鸭脚木球、非洲茉莉球、八角金盘、榕树盆景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856" w:type="dxa"/>
            <w:vAlign w:val="center"/>
          </w:tcPr>
          <w:p w14:paraId="3F05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36" w:type="dxa"/>
            <w:vMerge w:val="continue"/>
            <w:vAlign w:val="center"/>
          </w:tcPr>
          <w:p w14:paraId="54FD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6D7E1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=100*均价*12（个月）</w:t>
            </w:r>
          </w:p>
        </w:tc>
      </w:tr>
      <w:tr w14:paraId="2ECE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26" w:type="dxa"/>
            <w:vAlign w:val="center"/>
          </w:tcPr>
          <w:p w14:paraId="2B1AB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58FD0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室内：0.6m—0.9m高盆景</w:t>
            </w:r>
          </w:p>
        </w:tc>
        <w:tc>
          <w:tcPr>
            <w:tcW w:w="5475" w:type="dxa"/>
            <w:vAlign w:val="center"/>
          </w:tcPr>
          <w:p w14:paraId="627D3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绿宝、青铁、苏铁、莆葵、金钻、春芋、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大叶伞、鸭脚木、幸福树、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金钱树、橡皮树、也门铁、罗纹铁、龙须铁、绿巨人、鸭脚木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、非洲茉莉球、大叶伞、袖珍椰、万年青、一叶兰、八角金盘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856" w:type="dxa"/>
            <w:vAlign w:val="center"/>
          </w:tcPr>
          <w:p w14:paraId="49FD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36" w:type="dxa"/>
            <w:vMerge w:val="continue"/>
            <w:vAlign w:val="center"/>
          </w:tcPr>
          <w:p w14:paraId="5C1D1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53856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=300*均价*12（个月）</w:t>
            </w:r>
          </w:p>
        </w:tc>
      </w:tr>
      <w:tr w14:paraId="3071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26" w:type="dxa"/>
            <w:vAlign w:val="center"/>
          </w:tcPr>
          <w:p w14:paraId="6D3E4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14:paraId="0503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室内：0.2m—0.5m高盆景</w:t>
            </w:r>
          </w:p>
        </w:tc>
        <w:tc>
          <w:tcPr>
            <w:tcW w:w="5475" w:type="dxa"/>
            <w:vAlign w:val="center"/>
          </w:tcPr>
          <w:p w14:paraId="7E337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金钻、金虎、纹竹、红芋、君子兰、也门铁、龙须铁、金钱树、橡皮树、袖珍椰、富贵竹、开运竹、虎皮兰、红背桂、万年青、一帆风顺、鸭脚木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球等</w:t>
            </w:r>
          </w:p>
        </w:tc>
        <w:tc>
          <w:tcPr>
            <w:tcW w:w="856" w:type="dxa"/>
            <w:vAlign w:val="center"/>
          </w:tcPr>
          <w:p w14:paraId="58FC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6" w:type="dxa"/>
            <w:vMerge w:val="continue"/>
            <w:vAlign w:val="center"/>
          </w:tcPr>
          <w:p w14:paraId="0A419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2E832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=60*均价*12（个月）</w:t>
            </w:r>
          </w:p>
        </w:tc>
      </w:tr>
      <w:tr w14:paraId="4B31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726" w:type="dxa"/>
            <w:vAlign w:val="center"/>
          </w:tcPr>
          <w:p w14:paraId="505F0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49141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室外：1.0m-2.0m高以上盆景</w:t>
            </w:r>
          </w:p>
        </w:tc>
        <w:tc>
          <w:tcPr>
            <w:tcW w:w="5475" w:type="dxa"/>
            <w:vAlign w:val="center"/>
          </w:tcPr>
          <w:p w14:paraId="35453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绿宝、绿萝、青铁、莆葵、苏铁、大叶伞、平安树、幸福树、金钱树、罗纹铁、也门铁、橡皮树、龙须铁、富贵笼、绿巨人、大叶伞、青苹果、国王椰、火山榕、鸭脚木球、非洲茉莉球、八角金盘、榕树盆景等</w:t>
            </w:r>
          </w:p>
        </w:tc>
        <w:tc>
          <w:tcPr>
            <w:tcW w:w="856" w:type="dxa"/>
            <w:vAlign w:val="center"/>
          </w:tcPr>
          <w:p w14:paraId="5F0B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6" w:type="dxa"/>
            <w:vMerge w:val="continue"/>
            <w:vAlign w:val="center"/>
          </w:tcPr>
          <w:p w14:paraId="5C474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3ECCD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=20*均价*12（个月）</w:t>
            </w:r>
          </w:p>
        </w:tc>
      </w:tr>
      <w:tr w14:paraId="26D0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26" w:type="dxa"/>
            <w:vAlign w:val="center"/>
          </w:tcPr>
          <w:p w14:paraId="156E2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14:paraId="3B28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室外：0.4m—0.9m高盆景</w:t>
            </w:r>
          </w:p>
        </w:tc>
        <w:tc>
          <w:tcPr>
            <w:tcW w:w="5475" w:type="dxa"/>
            <w:vAlign w:val="center"/>
          </w:tcPr>
          <w:p w14:paraId="50C52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扶桑、变叶木、鸭脚木、橡皮树、含笑球、八角金盘等</w:t>
            </w:r>
          </w:p>
        </w:tc>
        <w:tc>
          <w:tcPr>
            <w:tcW w:w="856" w:type="dxa"/>
            <w:vAlign w:val="center"/>
          </w:tcPr>
          <w:p w14:paraId="03F8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vMerge w:val="continue"/>
            <w:vAlign w:val="center"/>
          </w:tcPr>
          <w:p w14:paraId="263F0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4A63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=10*均价*12（个月）</w:t>
            </w:r>
          </w:p>
        </w:tc>
      </w:tr>
      <w:tr w14:paraId="1412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476" w:type="dxa"/>
            <w:gridSpan w:val="3"/>
            <w:vAlign w:val="center"/>
          </w:tcPr>
          <w:p w14:paraId="37820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856" w:type="dxa"/>
            <w:vAlign w:val="center"/>
          </w:tcPr>
          <w:p w14:paraId="40628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  <w:t>600盆</w:t>
            </w:r>
          </w:p>
        </w:tc>
        <w:tc>
          <w:tcPr>
            <w:tcW w:w="1236" w:type="dxa"/>
            <w:vAlign w:val="center"/>
          </w:tcPr>
          <w:p w14:paraId="5579C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vAlign w:val="center"/>
          </w:tcPr>
          <w:p w14:paraId="6EAC6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</w:tbl>
    <w:p w14:paraId="0B9FB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报价单位：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</w:t>
      </w:r>
    </w:p>
    <w:p w14:paraId="025E1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报价时间：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</w:p>
    <w:p w14:paraId="1832D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联 系 人：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</w:p>
    <w:p w14:paraId="0039D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D657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宋体" w:hAnsi="宋体" w:eastAsia="仿宋_GB2312" w:cs="Times New Roman"/>
          <w:sz w:val="32"/>
          <w:szCs w:val="32"/>
          <w:lang w:val="en-US" w:eastAsia="zh-CN"/>
        </w:rPr>
      </w:pPr>
    </w:p>
    <w:p w14:paraId="6AF88E56">
      <w:pPr>
        <w:spacing w:line="600" w:lineRule="exact"/>
        <w:jc w:val="center"/>
        <w:rPr>
          <w:rFonts w:hint="eastAsia" w:ascii="宋体" w:hAnsi="宋体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Times New Roman"/>
          <w:sz w:val="40"/>
          <w:szCs w:val="40"/>
          <w:lang w:val="en-US" w:eastAsia="zh-CN"/>
        </w:rPr>
        <w:t>赣州市妇幼保健院绿化养护报价表</w:t>
      </w:r>
    </w:p>
    <w:tbl>
      <w:tblPr>
        <w:tblStyle w:val="3"/>
        <w:tblW w:w="10176" w:type="dxa"/>
        <w:tblInd w:w="-92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952"/>
        <w:gridCol w:w="1279"/>
        <w:gridCol w:w="5153"/>
      </w:tblGrid>
      <w:tr w14:paraId="68BA63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33C0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D137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172F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面积/平方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7A7FB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养护标准</w:t>
            </w:r>
          </w:p>
        </w:tc>
      </w:tr>
      <w:tr w14:paraId="413E1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9" w:hRule="exac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5D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A6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生殖与遗传专科院区</w:t>
            </w:r>
          </w:p>
          <w:p w14:paraId="037A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（章江北大道100号）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4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约300</w:t>
            </w:r>
          </w:p>
        </w:tc>
        <w:tc>
          <w:tcPr>
            <w:tcW w:w="5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B91A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绿化养护标准：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1、每个月根除杂草，肉眼看上去无明显杂草；随时做好病虫防治，随时补植（自然灾害和人为破坏除外）补植的色带与原色带高低大小相协调。每年施肥不少于4次、草皮修剪不少于4次。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、乔木、灌木、绿篱等养护标准：清理根部杂枝；经常检查，发现虫害，及时防治，每年冬季刷白；及时修剪、浇水，并且每年修剪不少于4次，修剪后造型美观；如养护不当造成植被缺损，随缺随补（自然灾害和人为破坏除外），补植的色带与原色带高低大小相协调。每年施肥不少于4次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养护服务报价（含人工、运送、药物、肥料、工具等费用;因自然灾害和人为破坏所产生的补植费用另行结算）。</w:t>
            </w:r>
          </w:p>
        </w:tc>
      </w:tr>
      <w:tr w14:paraId="4342D0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9" w:hRule="exac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67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6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赣康路院区</w:t>
            </w:r>
          </w:p>
          <w:p w14:paraId="42DA2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（章贡区南康路25号）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B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约2000</w:t>
            </w:r>
          </w:p>
        </w:tc>
        <w:tc>
          <w:tcPr>
            <w:tcW w:w="5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01E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372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0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86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生殖院区：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元/月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元/年</w:t>
            </w:r>
          </w:p>
          <w:p w14:paraId="2C3A2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赣康路院区：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元/月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元8个月</w:t>
            </w:r>
            <w:bookmarkStart w:id="0" w:name="_GoBack"/>
            <w:bookmarkEnd w:id="0"/>
          </w:p>
          <w:p w14:paraId="13A21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6B5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sz w:val="24"/>
          <w:szCs w:val="24"/>
        </w:rPr>
      </w:pPr>
    </w:p>
    <w:p w14:paraId="3E62F7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报价单位：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</w:t>
      </w:r>
    </w:p>
    <w:p w14:paraId="796A2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报价时间：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</w:p>
    <w:p w14:paraId="2E7D7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" w:hAnsi="仿宋" w:eastAsia="仿宋" w:cs="仿宋"/>
          <w:i w:val="0"/>
          <w:color w:val="333333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             联 系 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7A4A3B6B"/>
    <w:rsid w:val="091B5B83"/>
    <w:rsid w:val="0C0E633A"/>
    <w:rsid w:val="0D6F2B98"/>
    <w:rsid w:val="0E8F6F86"/>
    <w:rsid w:val="0E92773C"/>
    <w:rsid w:val="0FAA35FB"/>
    <w:rsid w:val="148208E2"/>
    <w:rsid w:val="157D6C44"/>
    <w:rsid w:val="17C74AA2"/>
    <w:rsid w:val="1AA5474F"/>
    <w:rsid w:val="228560C9"/>
    <w:rsid w:val="25611EC7"/>
    <w:rsid w:val="27417A4C"/>
    <w:rsid w:val="27887F6F"/>
    <w:rsid w:val="27A31E93"/>
    <w:rsid w:val="2E5C35BD"/>
    <w:rsid w:val="2F3118EE"/>
    <w:rsid w:val="33233C5D"/>
    <w:rsid w:val="371A0E02"/>
    <w:rsid w:val="3B544C75"/>
    <w:rsid w:val="3D051AE8"/>
    <w:rsid w:val="3D7C0FD4"/>
    <w:rsid w:val="404D118D"/>
    <w:rsid w:val="41591797"/>
    <w:rsid w:val="42BE6BA7"/>
    <w:rsid w:val="4D6C40BF"/>
    <w:rsid w:val="52EF2C60"/>
    <w:rsid w:val="55D30658"/>
    <w:rsid w:val="5C9E132E"/>
    <w:rsid w:val="5DAE2E54"/>
    <w:rsid w:val="5EB71799"/>
    <w:rsid w:val="605A32A1"/>
    <w:rsid w:val="6C7B57FA"/>
    <w:rsid w:val="70127D27"/>
    <w:rsid w:val="706B43C2"/>
    <w:rsid w:val="753F3471"/>
    <w:rsid w:val="78EC71A9"/>
    <w:rsid w:val="79664F72"/>
    <w:rsid w:val="7A4758D6"/>
    <w:rsid w:val="7A4A3B6B"/>
    <w:rsid w:val="7D81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973</Words>
  <Characters>1062</Characters>
  <Lines>0</Lines>
  <Paragraphs>0</Paragraphs>
  <TotalTime>0</TotalTime>
  <ScaleCrop>false</ScaleCrop>
  <LinksUpToDate>false</LinksUpToDate>
  <CharactersWithSpaces>1168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2022-03-09T07:13:00Z</dcterms:created>
  <dc:creator>小丸子</dc:creator>
  <cp:lastModifiedBy>Joesant</cp:lastModifiedBy>
  <dcterms:modified xsi:type="dcterms:W3CDTF">2026-04-09T03:02:57Z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64BE4A862D1145B89CAEDCE70316799A_13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