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B2E7A"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bookmarkStart w:id="0" w:name="_Toc485736230"/>
      <w:r>
        <w:rPr>
          <w:rFonts w:hint="eastAsia" w:ascii="宋体" w:hAnsi="宋体" w:cs="宋体"/>
          <w:bCs/>
          <w:kern w:val="0"/>
          <w:sz w:val="36"/>
          <w:szCs w:val="36"/>
        </w:rPr>
        <w:t>附件1</w:t>
      </w:r>
    </w:p>
    <w:p w14:paraId="5982E3D9"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>正（副）本</w:t>
      </w:r>
    </w:p>
    <w:p w14:paraId="0D6BDA65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 w14:paraId="58CDEE66"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bookmarkStart w:id="1" w:name="_Toc485736229"/>
      <w:r>
        <w:rPr>
          <w:rFonts w:hint="eastAsia" w:ascii="宋体" w:hAnsi="宋体" w:eastAsia="宋体" w:cs="宋体"/>
          <w:sz w:val="52"/>
          <w:szCs w:val="52"/>
        </w:rPr>
        <w:t>染色体病-单基因遗传病-罕见病PGT检测及子宫内膜容受性</w:t>
      </w:r>
      <w:r>
        <w:rPr>
          <w:rFonts w:hint="eastAsia" w:ascii="宋体" w:hAnsi="宋体" w:eastAsia="宋体" w:cs="宋体"/>
          <w:sz w:val="52"/>
          <w:szCs w:val="52"/>
          <w:lang w:val="en-US" w:eastAsia="zh-CN"/>
        </w:rPr>
        <w:t>等</w:t>
      </w:r>
      <w:r>
        <w:rPr>
          <w:rFonts w:hint="eastAsia" w:ascii="宋体" w:hAnsi="宋体" w:eastAsia="宋体" w:cs="宋体"/>
          <w:sz w:val="52"/>
          <w:szCs w:val="52"/>
        </w:rPr>
        <w:t>检测服务采购项目</w:t>
      </w:r>
    </w:p>
    <w:p w14:paraId="66E75C08"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咨</w:t>
      </w:r>
    </w:p>
    <w:p w14:paraId="54C284BC"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询</w:t>
      </w:r>
    </w:p>
    <w:p w14:paraId="456AF45E"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文</w:t>
      </w:r>
    </w:p>
    <w:p w14:paraId="332D8C59"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件</w:t>
      </w:r>
      <w:bookmarkEnd w:id="1"/>
    </w:p>
    <w:p w14:paraId="756DEFC5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159456AC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76CDD2E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2B028C25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1BC72928">
      <w:pPr>
        <w:pStyle w:val="2"/>
        <w:ind w:firstLine="0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5143"/>
        <w:gridCol w:w="1349"/>
      </w:tblGrid>
      <w:tr w14:paraId="2FF5A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4282A279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5143" w:type="dxa"/>
            <w:vAlign w:val="center"/>
          </w:tcPr>
          <w:p w14:paraId="289FC59D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349" w:type="dxa"/>
            <w:vAlign w:val="center"/>
          </w:tcPr>
          <w:p w14:paraId="146CE0B8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4AA16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7F141CC9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5143" w:type="dxa"/>
            <w:vAlign w:val="center"/>
          </w:tcPr>
          <w:p w14:paraId="41A1368B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染色体病-单基因遗传病-罕见病PGT检测及子宫内膜容受性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sz w:val="32"/>
                <w:szCs w:val="32"/>
              </w:rPr>
              <w:t>检测服务采购项目咨询响应函</w:t>
            </w:r>
          </w:p>
        </w:tc>
        <w:tc>
          <w:tcPr>
            <w:tcW w:w="1349" w:type="dxa"/>
          </w:tcPr>
          <w:p w14:paraId="60B63F25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855C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2D132DA4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5143" w:type="dxa"/>
            <w:vAlign w:val="center"/>
          </w:tcPr>
          <w:p w14:paraId="53CAC598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报价一览表</w:t>
            </w:r>
          </w:p>
        </w:tc>
        <w:tc>
          <w:tcPr>
            <w:tcW w:w="1349" w:type="dxa"/>
          </w:tcPr>
          <w:p w14:paraId="250B29F8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B8A1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4E104176">
            <w:pPr>
              <w:jc w:val="center"/>
            </w:pPr>
            <w:r>
              <w:rPr>
                <w:rFonts w:hint="eastAsia" w:ascii="宋体" w:hAnsi="宋体" w:cs="宋体"/>
                <w:sz w:val="32"/>
                <w:szCs w:val="32"/>
              </w:rPr>
              <w:t>3</w:t>
            </w:r>
          </w:p>
        </w:tc>
        <w:tc>
          <w:tcPr>
            <w:tcW w:w="5143" w:type="dxa"/>
            <w:vAlign w:val="center"/>
          </w:tcPr>
          <w:p w14:paraId="60AC17FE">
            <w:pPr>
              <w:tabs>
                <w:tab w:val="left" w:pos="1069"/>
              </w:tabs>
              <w:spacing w:before="120" w:beforeLines="50" w:after="12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染色体病-单基因遗传病-罕见病PGT检测及子宫内膜容受性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sz w:val="32"/>
                <w:szCs w:val="32"/>
              </w:rPr>
              <w:t>检测服务采购项目技术参数和相关技术支持方案（详细见咨询公告中第三点，包括但不限于协助实验室质控和管理、相关项目效验、培训、授课、科研等方面）</w:t>
            </w:r>
          </w:p>
        </w:tc>
        <w:tc>
          <w:tcPr>
            <w:tcW w:w="1349" w:type="dxa"/>
          </w:tcPr>
          <w:p w14:paraId="45215A18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2796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6BA10B07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4</w:t>
            </w:r>
          </w:p>
        </w:tc>
        <w:tc>
          <w:tcPr>
            <w:tcW w:w="5143" w:type="dxa"/>
            <w:vAlign w:val="center"/>
          </w:tcPr>
          <w:p w14:paraId="1C30F5F2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349" w:type="dxa"/>
          </w:tcPr>
          <w:p w14:paraId="1D57F5B2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BCCF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6FD8354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5</w:t>
            </w:r>
          </w:p>
        </w:tc>
        <w:tc>
          <w:tcPr>
            <w:tcW w:w="5143" w:type="dxa"/>
            <w:vAlign w:val="center"/>
          </w:tcPr>
          <w:p w14:paraId="16A3EE42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349" w:type="dxa"/>
          </w:tcPr>
          <w:p w14:paraId="29F80B0E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DF13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70448473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6</w:t>
            </w:r>
          </w:p>
        </w:tc>
        <w:tc>
          <w:tcPr>
            <w:tcW w:w="5143" w:type="dxa"/>
            <w:vAlign w:val="center"/>
          </w:tcPr>
          <w:p w14:paraId="0F9A1861">
            <w:pPr>
              <w:spacing w:before="120" w:beforeLines="50" w:after="12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349" w:type="dxa"/>
          </w:tcPr>
          <w:p w14:paraId="25A60A98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602A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AA693A1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7</w:t>
            </w:r>
          </w:p>
        </w:tc>
        <w:tc>
          <w:tcPr>
            <w:tcW w:w="5143" w:type="dxa"/>
            <w:vAlign w:val="center"/>
          </w:tcPr>
          <w:p w14:paraId="437A7675">
            <w:pPr>
              <w:spacing w:before="120" w:beforeLines="50" w:after="12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三年内服务于其他医院中标通知书及合同资料</w:t>
            </w:r>
          </w:p>
        </w:tc>
        <w:tc>
          <w:tcPr>
            <w:tcW w:w="1349" w:type="dxa"/>
          </w:tcPr>
          <w:p w14:paraId="4C1F40B8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475A7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DE71B6D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8</w:t>
            </w:r>
          </w:p>
        </w:tc>
        <w:tc>
          <w:tcPr>
            <w:tcW w:w="5143" w:type="dxa"/>
            <w:vAlign w:val="center"/>
          </w:tcPr>
          <w:p w14:paraId="7613CE54">
            <w:pPr>
              <w:spacing w:before="120" w:beforeLines="50" w:after="12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349" w:type="dxa"/>
          </w:tcPr>
          <w:p w14:paraId="70DF7362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BFA0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744791AF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5143" w:type="dxa"/>
            <w:vAlign w:val="center"/>
          </w:tcPr>
          <w:p w14:paraId="78ACDD1C">
            <w:pPr>
              <w:spacing w:before="120" w:beforeLines="50" w:after="12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49" w:type="dxa"/>
          </w:tcPr>
          <w:p w14:paraId="1AAB62CD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7B92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2F97EFC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5143" w:type="dxa"/>
            <w:vAlign w:val="center"/>
          </w:tcPr>
          <w:p w14:paraId="38894BDC">
            <w:pPr>
              <w:spacing w:before="120" w:beforeLines="50" w:after="12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49" w:type="dxa"/>
          </w:tcPr>
          <w:p w14:paraId="0630074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60880104">
      <w:pPr>
        <w:rPr>
          <w:kern w:val="0"/>
        </w:rPr>
      </w:pPr>
    </w:p>
    <w:p w14:paraId="5C9BF322">
      <w:pPr>
        <w:pStyle w:val="2"/>
        <w:ind w:firstLine="0"/>
        <w:rPr>
          <w:rFonts w:ascii="黑体"/>
        </w:rPr>
      </w:pPr>
      <w:r>
        <w:rPr>
          <w:rFonts w:hint="eastAsia"/>
        </w:rPr>
        <w:t>一、染色体病-单基因遗传病-罕见病PGT检测及子宫内膜容受性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等</w:t>
      </w:r>
      <w:r>
        <w:rPr>
          <w:rFonts w:hint="eastAsia"/>
        </w:rPr>
        <w:t>检测服务采购项目咨询响应函</w:t>
      </w:r>
      <w:bookmarkEnd w:id="0"/>
    </w:p>
    <w:p w14:paraId="65CB42C8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致：赣州市妇幼保健院</w:t>
      </w:r>
    </w:p>
    <w:p w14:paraId="0F61935B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（响应供应商名称）系中华人民共和国合法企业，我方就参加本次投标有关事项郑重声明如下：</w:t>
      </w:r>
    </w:p>
    <w:p w14:paraId="2D5EBB8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一、我方完全理解并接受医疗标本物流服务项目公告所有要求。</w:t>
      </w:r>
    </w:p>
    <w:p w14:paraId="5BEF5764">
      <w:pPr>
        <w:spacing w:line="360" w:lineRule="auto"/>
        <w:ind w:left="403" w:leftChars="192"/>
        <w:rPr>
          <w:rFonts w:ascii="宋体" w:hAnsi="宋体" w:cs="宋体"/>
          <w:b/>
          <w:bCs/>
          <w:color w:val="FF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</w:t>
      </w:r>
      <w:bookmarkStart w:id="11" w:name="_GoBack"/>
      <w:bookmarkEnd w:id="11"/>
      <w:r>
        <w:rPr>
          <w:rFonts w:hint="eastAsia" w:ascii="宋体" w:hAnsi="宋体" w:cs="宋体"/>
          <w:color w:val="000000"/>
          <w:kern w:val="0"/>
          <w:sz w:val="27"/>
          <w:szCs w:val="27"/>
        </w:rPr>
        <w:t>切法律责任。</w:t>
      </w:r>
    </w:p>
    <w:p w14:paraId="6F496AB0">
      <w:pPr>
        <w:spacing w:line="360" w:lineRule="auto"/>
        <w:ind w:left="403" w:leftChars="192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三、我方承诺：</w:t>
      </w:r>
    </w:p>
    <w:p w14:paraId="63987395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四、与此次咨询相关一切正式往来信函请寄：</w:t>
      </w:r>
    </w:p>
    <w:p w14:paraId="6A96FA5C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 w14:paraId="3D0F9674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 w14:paraId="1A0BC3B9"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 w14:paraId="5060530B"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 w14:paraId="1A5EA7BD"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3C55AFDD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3E487F96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响应供应商名称（公章）</w:t>
      </w:r>
    </w:p>
    <w:p w14:paraId="7E537036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6204B5D6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69C0B412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0C914DF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2BC130D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 w14:paraId="726356C9">
      <w:pPr>
        <w:pStyle w:val="2"/>
        <w:ind w:firstLine="0"/>
        <w:jc w:val="both"/>
      </w:pPr>
      <w:bookmarkStart w:id="2" w:name="_Toc485736232"/>
      <w:bookmarkStart w:id="3" w:name="_Toc480191543"/>
      <w:r>
        <w:rPr>
          <w:rFonts w:hint="eastAsia"/>
        </w:rPr>
        <w:t>二、染色体病-单基因遗传病-罕见病PGT检测及子宫内膜容受性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等</w:t>
      </w:r>
      <w:r>
        <w:rPr>
          <w:rFonts w:hint="eastAsia"/>
        </w:rPr>
        <w:t>检测服务采购项目报价一览表</w:t>
      </w:r>
      <w:bookmarkEnd w:id="2"/>
      <w:bookmarkEnd w:id="3"/>
    </w:p>
    <w:p w14:paraId="6805483D">
      <w:pPr>
        <w:widowControl/>
        <w:ind w:left="4155" w:leftChars="50" w:hanging="4050" w:hangingChars="150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  <w:u w:val="single"/>
        </w:rPr>
        <w:t xml:space="preserve">            </w:t>
      </w:r>
      <w:r>
        <w:rPr>
          <w:rFonts w:ascii="宋体" w:cs="宋体"/>
          <w:kern w:val="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单位：元</w:t>
      </w:r>
    </w:p>
    <w:p w14:paraId="4B36010D">
      <w:pPr>
        <w:pStyle w:val="10"/>
        <w:spacing w:before="0" w:after="0" w:line="312" w:lineRule="auto"/>
        <w:rPr>
          <w:rFonts w:ascii="宋体" w:cs="宋体"/>
          <w:sz w:val="27"/>
          <w:szCs w:val="27"/>
        </w:rPr>
      </w:pPr>
    </w:p>
    <w:tbl>
      <w:tblPr>
        <w:tblStyle w:val="7"/>
        <w:tblW w:w="9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5949"/>
        <w:gridCol w:w="1904"/>
        <w:gridCol w:w="1276"/>
      </w:tblGrid>
      <w:tr w14:paraId="24821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58" w:type="dxa"/>
          </w:tcPr>
          <w:p w14:paraId="57A452B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5949" w:type="dxa"/>
          </w:tcPr>
          <w:p w14:paraId="12D912FC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项目</w:t>
            </w:r>
          </w:p>
        </w:tc>
        <w:tc>
          <w:tcPr>
            <w:tcW w:w="1904" w:type="dxa"/>
          </w:tcPr>
          <w:p w14:paraId="2D4B92C4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单价</w:t>
            </w:r>
          </w:p>
          <w:p w14:paraId="77A36AE4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/>
                <w:kern w:val="0"/>
                <w:sz w:val="24"/>
              </w:rPr>
              <w:t>元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）</w:t>
            </w:r>
          </w:p>
        </w:tc>
        <w:tc>
          <w:tcPr>
            <w:tcW w:w="1276" w:type="dxa"/>
          </w:tcPr>
          <w:p w14:paraId="5348A22A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检测周期</w:t>
            </w:r>
          </w:p>
        </w:tc>
      </w:tr>
      <w:tr w14:paraId="79B61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858" w:type="dxa"/>
            <w:tcBorders>
              <w:bottom w:val="single" w:color="auto" w:sz="4" w:space="0"/>
            </w:tcBorders>
            <w:vAlign w:val="center"/>
          </w:tcPr>
          <w:p w14:paraId="4100173E">
            <w:pPr>
              <w:pStyle w:val="11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949" w:type="dxa"/>
            <w:tcBorders>
              <w:bottom w:val="single" w:color="auto" w:sz="4" w:space="0"/>
            </w:tcBorders>
            <w:vAlign w:val="center"/>
          </w:tcPr>
          <w:p w14:paraId="2CBF15C0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PGT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A分子遗传检测</w:t>
            </w:r>
          </w:p>
        </w:tc>
        <w:tc>
          <w:tcPr>
            <w:tcW w:w="190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6C66E22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57BCEB8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AC6A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vAlign w:val="center"/>
          </w:tcPr>
          <w:p w14:paraId="090A4CA3">
            <w:pPr>
              <w:pStyle w:val="11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949" w:type="dxa"/>
            <w:vAlign w:val="center"/>
          </w:tcPr>
          <w:p w14:paraId="5A946585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PGT-SR染色体分子遗传检测</w:t>
            </w: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 w14:paraId="5DED6C1D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78597411">
            <w:pPr>
              <w:pStyle w:val="11"/>
              <w:spacing w:line="36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587A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58" w:type="dxa"/>
            <w:tcBorders>
              <w:bottom w:val="single" w:color="auto" w:sz="4" w:space="0"/>
            </w:tcBorders>
            <w:vAlign w:val="center"/>
          </w:tcPr>
          <w:p w14:paraId="0AABC22A">
            <w:pPr>
              <w:pStyle w:val="11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949" w:type="dxa"/>
            <w:tcBorders>
              <w:bottom w:val="single" w:color="auto" w:sz="4" w:space="0"/>
            </w:tcBorders>
            <w:vAlign w:val="center"/>
          </w:tcPr>
          <w:p w14:paraId="51108617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PGT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M单基因病分子遗传检测（预实验）-家系</w:t>
            </w:r>
          </w:p>
        </w:tc>
        <w:tc>
          <w:tcPr>
            <w:tcW w:w="190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D0CCEE6">
            <w:pPr>
              <w:pStyle w:val="11"/>
              <w:spacing w:line="360" w:lineRule="auto"/>
              <w:ind w:firstLine="0" w:firstLineChars="0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F6A212D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B93F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vAlign w:val="center"/>
          </w:tcPr>
          <w:p w14:paraId="1EF071AE">
            <w:pPr>
              <w:pStyle w:val="11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949" w:type="dxa"/>
            <w:vAlign w:val="center"/>
          </w:tcPr>
          <w:p w14:paraId="3F3C2F8C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PGT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M单基因病分子遗传检测（胚胎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检测C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NV）</w:t>
            </w: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 w14:paraId="215675C8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0CF12E90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3E28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8" w:type="dxa"/>
            <w:vAlign w:val="center"/>
          </w:tcPr>
          <w:p w14:paraId="53630319">
            <w:pPr>
              <w:pStyle w:val="11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949" w:type="dxa"/>
            <w:vAlign w:val="center"/>
          </w:tcPr>
          <w:p w14:paraId="168D6ACB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PGT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M单基因病分子遗传检测（胚胎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检测S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NP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位点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 w14:paraId="1216FFB8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175CF2FD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6874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vAlign w:val="center"/>
          </w:tcPr>
          <w:p w14:paraId="46571C5B">
            <w:pPr>
              <w:pStyle w:val="11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949" w:type="dxa"/>
            <w:vAlign w:val="center"/>
          </w:tcPr>
          <w:p w14:paraId="05B2A428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染色体易位携带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区分分子遗传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检测</w:t>
            </w: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 w14:paraId="6F5B4F3E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1CFBE4DA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A169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vAlign w:val="center"/>
          </w:tcPr>
          <w:p w14:paraId="7F88D281">
            <w:pPr>
              <w:pStyle w:val="11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949" w:type="dxa"/>
            <w:vAlign w:val="center"/>
          </w:tcPr>
          <w:p w14:paraId="5AC6F3A1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分子核型</w:t>
            </w: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 w14:paraId="20D7AFD3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65EA3258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133D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vAlign w:val="center"/>
          </w:tcPr>
          <w:p w14:paraId="1FB2B7A3">
            <w:pPr>
              <w:pStyle w:val="11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949" w:type="dxa"/>
            <w:vAlign w:val="center"/>
          </w:tcPr>
          <w:p w14:paraId="5B8D87F1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三代测序SNP构建项目</w:t>
            </w: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 w14:paraId="24CFA3AD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4E078321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0B04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vAlign w:val="center"/>
          </w:tcPr>
          <w:p w14:paraId="6D016A00">
            <w:pPr>
              <w:pStyle w:val="11"/>
              <w:spacing w:line="360" w:lineRule="auto"/>
              <w:ind w:firstLine="0" w:firstLineChars="0"/>
              <w:jc w:val="center"/>
              <w:rPr>
                <w:rFonts w:hint="eastAsia" w:hAnsi="宋体" w:eastAsiaTheme="minorEastAsia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pacing w:val="-2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949" w:type="dxa"/>
            <w:vAlign w:val="center"/>
          </w:tcPr>
          <w:p w14:paraId="2154823F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hAnsi="宋体"/>
                <w:spacing w:val="-20"/>
                <w:sz w:val="24"/>
                <w:szCs w:val="24"/>
              </w:rPr>
              <w:t>子宫内膜容受性服务</w:t>
            </w: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 w14:paraId="48B248E1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7AA2C018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3628918F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7CDC201D">
      <w:pPr>
        <w:pStyle w:val="2"/>
      </w:pPr>
    </w:p>
    <w:p w14:paraId="4D64DCA9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317224B3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</w:p>
    <w:p w14:paraId="585AE082">
      <w:pPr>
        <w:widowControl/>
        <w:spacing w:beforeAutospacing="1" w:afterAutospacing="1" w:line="360" w:lineRule="auto"/>
        <w:rPr>
          <w:rFonts w:asci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cs="宋体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日</w:t>
      </w:r>
      <w:bookmarkStart w:id="4" w:name="_Toc485736233"/>
      <w:bookmarkStart w:id="5" w:name="_Toc480191544"/>
      <w:bookmarkStart w:id="6" w:name="_Toc265316642"/>
    </w:p>
    <w:bookmarkEnd w:id="4"/>
    <w:bookmarkEnd w:id="5"/>
    <w:p w14:paraId="599639CD">
      <w:pPr>
        <w:pStyle w:val="2"/>
        <w:spacing w:before="0" w:after="0" w:line="460" w:lineRule="exact"/>
        <w:ind w:firstLine="0"/>
        <w:rPr>
          <w:color w:val="000000"/>
        </w:rPr>
      </w:pPr>
      <w:bookmarkStart w:id="7" w:name="_Toc479257748"/>
      <w:bookmarkStart w:id="8" w:name="_Toc485736243"/>
      <w:bookmarkStart w:id="9" w:name="_Toc485736236"/>
      <w:bookmarkStart w:id="10" w:name="_Toc516969105"/>
      <w:r>
        <w:rPr>
          <w:rFonts w:hint="eastAsia"/>
          <w:color w:val="000000"/>
        </w:rPr>
        <w:t>三、</w:t>
      </w:r>
      <w:r>
        <w:rPr>
          <w:rFonts w:hint="eastAsia" w:ascii="宋体" w:hAnsi="宋体" w:cs="宋体"/>
        </w:rPr>
        <w:t>染色体病-单基因遗传病-罕见病PGT检测及子宫内膜容受性</w:t>
      </w:r>
      <w:r>
        <w:rPr>
          <w:rFonts w:hint="eastAsia" w:ascii="宋体" w:hAnsi="宋体" w:cs="宋体"/>
          <w:lang w:val="en-US" w:eastAsia="zh-CN"/>
        </w:rPr>
        <w:t>等</w:t>
      </w:r>
      <w:r>
        <w:rPr>
          <w:rFonts w:hint="eastAsia" w:ascii="宋体" w:hAnsi="宋体" w:cs="宋体"/>
        </w:rPr>
        <w:t>检测服务采购项目技术参数和相关技术支持方案（详细见咨询公告中第三点，包括但不限于协助实验室质控和管理、相关项目效验、培训、授课、科研等方面）</w:t>
      </w:r>
    </w:p>
    <w:p w14:paraId="733465F4">
      <w:pPr>
        <w:pStyle w:val="2"/>
        <w:spacing w:before="0" w:after="0" w:line="460" w:lineRule="exact"/>
        <w:ind w:firstLine="0"/>
        <w:rPr>
          <w:color w:val="000000"/>
        </w:rPr>
      </w:pPr>
    </w:p>
    <w:p w14:paraId="3C3844D7">
      <w:pPr>
        <w:pStyle w:val="2"/>
        <w:spacing w:before="0" w:after="0" w:line="460" w:lineRule="exact"/>
        <w:ind w:firstLine="0"/>
        <w:rPr>
          <w:color w:val="000000"/>
        </w:rPr>
      </w:pPr>
    </w:p>
    <w:p w14:paraId="55B5C80B">
      <w:pPr>
        <w:pStyle w:val="2"/>
        <w:spacing w:before="0" w:after="0" w:line="460" w:lineRule="exact"/>
        <w:ind w:firstLine="0"/>
        <w:rPr>
          <w:color w:val="000000"/>
        </w:rPr>
      </w:pPr>
    </w:p>
    <w:p w14:paraId="39C822F7">
      <w:pPr>
        <w:pStyle w:val="2"/>
        <w:spacing w:before="0" w:after="0" w:line="460" w:lineRule="exact"/>
        <w:ind w:firstLine="0"/>
        <w:rPr>
          <w:color w:val="000000"/>
        </w:rPr>
      </w:pPr>
    </w:p>
    <w:p w14:paraId="4DF236D2">
      <w:pPr>
        <w:pStyle w:val="2"/>
        <w:spacing w:before="0" w:after="0" w:line="460" w:lineRule="exact"/>
        <w:ind w:firstLine="0"/>
        <w:rPr>
          <w:color w:val="000000"/>
        </w:rPr>
      </w:pPr>
    </w:p>
    <w:p w14:paraId="602DEF01">
      <w:pPr>
        <w:pStyle w:val="2"/>
        <w:spacing w:before="0" w:after="0" w:line="460" w:lineRule="exact"/>
        <w:ind w:firstLine="0"/>
        <w:rPr>
          <w:color w:val="000000"/>
        </w:rPr>
      </w:pPr>
    </w:p>
    <w:p w14:paraId="5D36D599">
      <w:pPr>
        <w:pStyle w:val="2"/>
        <w:spacing w:before="0" w:after="0" w:line="460" w:lineRule="exact"/>
        <w:ind w:firstLine="0"/>
        <w:rPr>
          <w:color w:val="000000"/>
        </w:rPr>
      </w:pPr>
    </w:p>
    <w:p w14:paraId="1BAD3F6D">
      <w:pPr>
        <w:pStyle w:val="2"/>
        <w:spacing w:before="0" w:after="0" w:line="460" w:lineRule="exact"/>
        <w:ind w:firstLine="0"/>
        <w:rPr>
          <w:color w:val="000000"/>
        </w:rPr>
      </w:pPr>
    </w:p>
    <w:p w14:paraId="60670134">
      <w:pPr>
        <w:pStyle w:val="2"/>
        <w:spacing w:before="0" w:after="0" w:line="460" w:lineRule="exact"/>
        <w:ind w:firstLine="0"/>
        <w:rPr>
          <w:color w:val="000000"/>
        </w:rPr>
      </w:pPr>
    </w:p>
    <w:p w14:paraId="6AA6021A">
      <w:pPr>
        <w:pStyle w:val="2"/>
        <w:spacing w:before="0" w:after="0" w:line="460" w:lineRule="exact"/>
        <w:ind w:firstLine="0"/>
        <w:rPr>
          <w:color w:val="000000"/>
        </w:rPr>
      </w:pPr>
    </w:p>
    <w:p w14:paraId="7DAB93F5">
      <w:pPr>
        <w:pStyle w:val="2"/>
        <w:spacing w:before="0" w:after="0" w:line="460" w:lineRule="exact"/>
        <w:ind w:firstLine="0"/>
        <w:rPr>
          <w:color w:val="000000"/>
        </w:rPr>
      </w:pPr>
    </w:p>
    <w:p w14:paraId="3A580927">
      <w:pPr>
        <w:pStyle w:val="2"/>
        <w:spacing w:before="0" w:after="0" w:line="460" w:lineRule="exact"/>
        <w:ind w:firstLine="0"/>
        <w:rPr>
          <w:color w:val="000000"/>
        </w:rPr>
      </w:pPr>
    </w:p>
    <w:p w14:paraId="5E63ED6A">
      <w:pPr>
        <w:pStyle w:val="2"/>
        <w:spacing w:before="0" w:after="0" w:line="460" w:lineRule="exact"/>
        <w:ind w:firstLine="0"/>
        <w:rPr>
          <w:color w:val="000000"/>
        </w:rPr>
      </w:pPr>
    </w:p>
    <w:p w14:paraId="3A97E9F4">
      <w:pPr>
        <w:pStyle w:val="2"/>
        <w:spacing w:before="0" w:after="0" w:line="460" w:lineRule="exact"/>
        <w:ind w:firstLine="0"/>
        <w:rPr>
          <w:color w:val="000000"/>
        </w:rPr>
      </w:pPr>
    </w:p>
    <w:p w14:paraId="70F70570">
      <w:pPr>
        <w:pStyle w:val="2"/>
        <w:spacing w:before="0" w:after="0" w:line="460" w:lineRule="exact"/>
        <w:ind w:firstLine="0"/>
        <w:rPr>
          <w:color w:val="000000"/>
        </w:rPr>
      </w:pPr>
    </w:p>
    <w:p w14:paraId="4F9884AF">
      <w:pPr>
        <w:pStyle w:val="2"/>
        <w:spacing w:before="0" w:after="0" w:line="460" w:lineRule="exact"/>
        <w:ind w:firstLine="0"/>
        <w:rPr>
          <w:color w:val="000000"/>
        </w:rPr>
      </w:pPr>
    </w:p>
    <w:p w14:paraId="2927161A">
      <w:pPr>
        <w:pStyle w:val="2"/>
        <w:spacing w:before="0" w:after="0" w:line="460" w:lineRule="exact"/>
        <w:ind w:firstLine="0"/>
        <w:rPr>
          <w:color w:val="000000"/>
        </w:rPr>
      </w:pPr>
    </w:p>
    <w:p w14:paraId="5B87A5D5">
      <w:pPr>
        <w:pStyle w:val="2"/>
        <w:spacing w:before="0" w:after="0" w:line="460" w:lineRule="exact"/>
        <w:ind w:firstLine="0"/>
        <w:rPr>
          <w:color w:val="000000"/>
        </w:rPr>
      </w:pPr>
    </w:p>
    <w:p w14:paraId="7DF1B3AB">
      <w:pPr>
        <w:pStyle w:val="2"/>
        <w:spacing w:before="0" w:after="0" w:line="460" w:lineRule="exact"/>
        <w:ind w:firstLine="0"/>
        <w:rPr>
          <w:color w:val="000000"/>
        </w:rPr>
      </w:pPr>
    </w:p>
    <w:p w14:paraId="3C86986A">
      <w:pPr>
        <w:pStyle w:val="2"/>
        <w:spacing w:before="0" w:after="0" w:line="460" w:lineRule="exact"/>
        <w:ind w:firstLine="0"/>
        <w:rPr>
          <w:color w:val="000000"/>
        </w:rPr>
      </w:pPr>
    </w:p>
    <w:p w14:paraId="1291E690">
      <w:pPr>
        <w:pStyle w:val="2"/>
        <w:spacing w:before="0" w:after="0" w:line="460" w:lineRule="exact"/>
        <w:ind w:firstLine="0"/>
        <w:rPr>
          <w:color w:val="000000"/>
        </w:rPr>
      </w:pPr>
    </w:p>
    <w:p w14:paraId="0246E3CE">
      <w:pPr>
        <w:pStyle w:val="2"/>
        <w:spacing w:before="0" w:after="0" w:line="460" w:lineRule="exact"/>
        <w:ind w:firstLine="0"/>
        <w:rPr>
          <w:color w:val="000000"/>
        </w:rPr>
      </w:pPr>
    </w:p>
    <w:p w14:paraId="749DFFDE">
      <w:pPr>
        <w:pStyle w:val="2"/>
        <w:spacing w:before="0" w:after="0" w:line="460" w:lineRule="exact"/>
        <w:ind w:firstLine="0"/>
        <w:rPr>
          <w:color w:val="000000"/>
        </w:rPr>
      </w:pPr>
    </w:p>
    <w:p w14:paraId="6C6DE408">
      <w:pPr>
        <w:pStyle w:val="2"/>
        <w:spacing w:before="0" w:after="0" w:line="460" w:lineRule="exact"/>
        <w:ind w:firstLine="0"/>
        <w:rPr>
          <w:color w:val="000000"/>
        </w:rPr>
      </w:pPr>
    </w:p>
    <w:p w14:paraId="655FC8DB">
      <w:pPr>
        <w:pStyle w:val="2"/>
        <w:spacing w:before="0" w:after="0" w:line="460" w:lineRule="exact"/>
        <w:ind w:firstLine="0"/>
        <w:jc w:val="both"/>
      </w:pPr>
    </w:p>
    <w:p w14:paraId="2F5360B0">
      <w:pPr>
        <w:rPr>
          <w:rFonts w:hint="eastAsia"/>
        </w:rPr>
      </w:pPr>
    </w:p>
    <w:p w14:paraId="26A95EB7">
      <w:pPr>
        <w:pStyle w:val="2"/>
        <w:spacing w:before="0" w:after="0" w:line="460" w:lineRule="exact"/>
        <w:ind w:firstLine="0"/>
        <w:rPr>
          <w:color w:val="000000"/>
        </w:rPr>
      </w:pPr>
      <w:r>
        <w:rPr>
          <w:rFonts w:hint="eastAsia"/>
          <w:color w:val="000000"/>
        </w:rPr>
        <w:t>四、法定代表人授权书</w:t>
      </w:r>
      <w:bookmarkEnd w:id="7"/>
      <w:bookmarkEnd w:id="8"/>
    </w:p>
    <w:p w14:paraId="4AA34E33"/>
    <w:p w14:paraId="75FBCB72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赣州市妇幼保健院</w:t>
      </w:r>
    </w:p>
    <w:p w14:paraId="57B8DB35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代表我单位全权办理上述项目的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69BE77C3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4B05692D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29A0CE6C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3C543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191BCE5E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5AC8AA6A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5F3E7C2C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7B2E91C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449A76EC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74D12575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1696DEA9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34E8B543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5E7EAA33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06F6EAAB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sz w:val="27"/>
          <w:szCs w:val="27"/>
        </w:rPr>
      </w:pPr>
      <w:r>
        <w:rPr>
          <w:rFonts w:hint="eastAsia"/>
          <w:color w:val="000000"/>
        </w:rPr>
        <w:t>五、响应供应商关于无重大违法记录书面声明函</w:t>
      </w:r>
    </w:p>
    <w:p w14:paraId="49956315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 w14:paraId="030708FB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3FF02B5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7BBAD416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49674508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19D01342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5E7F8C2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5E310225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192C2BF2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4E9EA8F9">
      <w:pPr>
        <w:pStyle w:val="2"/>
      </w:pPr>
    </w:p>
    <w:p w14:paraId="37C52BEE">
      <w:pPr>
        <w:rPr>
          <w:kern w:val="0"/>
        </w:rPr>
      </w:pPr>
    </w:p>
    <w:p w14:paraId="22330A47">
      <w:pPr>
        <w:rPr>
          <w:kern w:val="0"/>
        </w:rPr>
      </w:pPr>
    </w:p>
    <w:p w14:paraId="1B1DFDD8">
      <w:pPr>
        <w:rPr>
          <w:kern w:val="0"/>
        </w:rPr>
      </w:pPr>
    </w:p>
    <w:p w14:paraId="689FF5D9">
      <w:pPr>
        <w:rPr>
          <w:kern w:val="0"/>
        </w:rPr>
      </w:pPr>
    </w:p>
    <w:p w14:paraId="5BA77061">
      <w:pPr>
        <w:rPr>
          <w:kern w:val="0"/>
        </w:rPr>
      </w:pPr>
    </w:p>
    <w:p w14:paraId="418F1E51">
      <w:pPr>
        <w:rPr>
          <w:kern w:val="0"/>
        </w:rPr>
      </w:pPr>
    </w:p>
    <w:p w14:paraId="2A8AE48A">
      <w:pPr>
        <w:rPr>
          <w:kern w:val="0"/>
        </w:rPr>
      </w:pPr>
    </w:p>
    <w:p w14:paraId="2D6E572E">
      <w:pPr>
        <w:rPr>
          <w:kern w:val="0"/>
        </w:rPr>
      </w:pPr>
    </w:p>
    <w:bookmarkEnd w:id="9"/>
    <w:bookmarkEnd w:id="10"/>
    <w:p w14:paraId="7D133967">
      <w:pPr>
        <w:pStyle w:val="2"/>
      </w:pPr>
      <w:r>
        <w:rPr>
          <w:rFonts w:hint="eastAsia"/>
        </w:rPr>
        <w:t>六、响应供应商资格证明文件</w:t>
      </w:r>
    </w:p>
    <w:p w14:paraId="18568290">
      <w:pPr>
        <w:spacing w:line="360" w:lineRule="auto"/>
        <w:rPr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1、营业执照、税务登记证、机构代码证（三证（五证）合一的提供三证（五证）合一证件）、银行开户许可</w:t>
      </w:r>
    </w:p>
    <w:p w14:paraId="49DB9C3D">
      <w:pPr>
        <w:spacing w:line="360" w:lineRule="auto"/>
        <w:rPr>
          <w:sz w:val="30"/>
          <w:szCs w:val="30"/>
        </w:rPr>
      </w:pPr>
    </w:p>
    <w:p w14:paraId="0905A668">
      <w:pPr>
        <w:spacing w:line="360" w:lineRule="auto"/>
        <w:rPr>
          <w:sz w:val="30"/>
          <w:szCs w:val="30"/>
        </w:rPr>
      </w:pPr>
    </w:p>
    <w:p w14:paraId="38CD99E1">
      <w:pPr>
        <w:spacing w:line="360" w:lineRule="auto"/>
        <w:rPr>
          <w:sz w:val="30"/>
          <w:szCs w:val="30"/>
        </w:rPr>
      </w:pPr>
    </w:p>
    <w:p w14:paraId="42952C1F">
      <w:pPr>
        <w:spacing w:line="360" w:lineRule="auto"/>
        <w:rPr>
          <w:sz w:val="30"/>
          <w:szCs w:val="30"/>
        </w:rPr>
      </w:pPr>
    </w:p>
    <w:p w14:paraId="6FCA83DD">
      <w:pPr>
        <w:spacing w:line="360" w:lineRule="auto"/>
        <w:rPr>
          <w:sz w:val="30"/>
          <w:szCs w:val="30"/>
        </w:rPr>
      </w:pPr>
    </w:p>
    <w:p w14:paraId="4731B6FC">
      <w:pPr>
        <w:spacing w:line="360" w:lineRule="auto"/>
        <w:rPr>
          <w:sz w:val="30"/>
          <w:szCs w:val="30"/>
        </w:rPr>
      </w:pPr>
    </w:p>
    <w:p w14:paraId="5945CB92">
      <w:pPr>
        <w:spacing w:line="360" w:lineRule="auto"/>
        <w:rPr>
          <w:sz w:val="30"/>
          <w:szCs w:val="30"/>
        </w:rPr>
      </w:pPr>
    </w:p>
    <w:p w14:paraId="659F7AB3">
      <w:pPr>
        <w:spacing w:line="360" w:lineRule="auto"/>
        <w:rPr>
          <w:sz w:val="30"/>
          <w:szCs w:val="30"/>
        </w:rPr>
      </w:pPr>
    </w:p>
    <w:p w14:paraId="32331CFD">
      <w:pPr>
        <w:spacing w:line="360" w:lineRule="auto"/>
        <w:rPr>
          <w:sz w:val="30"/>
          <w:szCs w:val="30"/>
        </w:rPr>
      </w:pPr>
    </w:p>
    <w:p w14:paraId="6DEBE854">
      <w:pPr>
        <w:spacing w:line="360" w:lineRule="auto"/>
        <w:rPr>
          <w:sz w:val="30"/>
          <w:szCs w:val="30"/>
        </w:rPr>
      </w:pPr>
    </w:p>
    <w:p w14:paraId="0E3CD73A">
      <w:pPr>
        <w:spacing w:line="360" w:lineRule="auto"/>
        <w:rPr>
          <w:sz w:val="30"/>
          <w:szCs w:val="30"/>
        </w:rPr>
      </w:pPr>
    </w:p>
    <w:p w14:paraId="4F199786">
      <w:pPr>
        <w:spacing w:line="360" w:lineRule="auto"/>
        <w:rPr>
          <w:sz w:val="30"/>
          <w:szCs w:val="30"/>
        </w:rPr>
      </w:pPr>
    </w:p>
    <w:p w14:paraId="23D6C626">
      <w:pPr>
        <w:spacing w:line="360" w:lineRule="auto"/>
        <w:rPr>
          <w:sz w:val="30"/>
          <w:szCs w:val="30"/>
        </w:rPr>
      </w:pPr>
    </w:p>
    <w:p w14:paraId="017C6AD0">
      <w:pPr>
        <w:spacing w:line="360" w:lineRule="auto"/>
        <w:rPr>
          <w:sz w:val="30"/>
          <w:szCs w:val="30"/>
        </w:rPr>
      </w:pPr>
    </w:p>
    <w:p w14:paraId="1D1A5A39">
      <w:pPr>
        <w:spacing w:line="360" w:lineRule="auto"/>
        <w:rPr>
          <w:sz w:val="30"/>
          <w:szCs w:val="30"/>
        </w:rPr>
      </w:pPr>
    </w:p>
    <w:p w14:paraId="1703FA1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E9D872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DD20C6C">
      <w:pPr>
        <w:pStyle w:val="2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/>
        </w:rPr>
        <w:t>七、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三年内服务于其他三甲医院合同资料</w:t>
      </w:r>
    </w:p>
    <w:p w14:paraId="192CB36C">
      <w:pPr>
        <w:jc w:val="center"/>
        <w:rPr>
          <w:rFonts w:hint="eastAsia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（备注：合同资料能清晰标明类似的检测服务项目及结算金额）</w:t>
      </w:r>
    </w:p>
    <w:p w14:paraId="1379AE5D">
      <w:pPr>
        <w:pStyle w:val="2"/>
      </w:pPr>
    </w:p>
    <w:p w14:paraId="5C6574F2"/>
    <w:p w14:paraId="4880CDE9">
      <w:pPr>
        <w:pStyle w:val="2"/>
      </w:pPr>
    </w:p>
    <w:p w14:paraId="086502BC"/>
    <w:p w14:paraId="30A14137">
      <w:pPr>
        <w:pStyle w:val="2"/>
      </w:pPr>
    </w:p>
    <w:p w14:paraId="4E93858E"/>
    <w:p w14:paraId="5D7630E1">
      <w:pPr>
        <w:pStyle w:val="2"/>
      </w:pPr>
    </w:p>
    <w:p w14:paraId="5BA39056"/>
    <w:p w14:paraId="6C41B8A2">
      <w:pPr>
        <w:pStyle w:val="2"/>
      </w:pPr>
    </w:p>
    <w:p w14:paraId="48BB3A1E"/>
    <w:p w14:paraId="1D645154">
      <w:pPr>
        <w:pStyle w:val="2"/>
      </w:pPr>
    </w:p>
    <w:p w14:paraId="4778580E"/>
    <w:p w14:paraId="48805AEE">
      <w:pPr>
        <w:pStyle w:val="2"/>
      </w:pPr>
    </w:p>
    <w:p w14:paraId="04BCB752"/>
    <w:p w14:paraId="3D5016C1">
      <w:pPr>
        <w:pStyle w:val="2"/>
      </w:pPr>
    </w:p>
    <w:p w14:paraId="4E0E14F4">
      <w:pPr>
        <w:pStyle w:val="2"/>
        <w:ind w:firstLine="0"/>
        <w:jc w:val="both"/>
      </w:pPr>
    </w:p>
    <w:p w14:paraId="551CA923"/>
    <w:p w14:paraId="4C57AA7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八、其他证明文件</w:t>
      </w:r>
    </w:p>
    <w:p w14:paraId="5A347D8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ABF71D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D80076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3A7AA6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2419BB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9FFBB4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2C19AE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8600AD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78C0D0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2DBBCC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2E6CB5A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B14359B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159432A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872838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C2C301A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63E246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90807F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425980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146C2A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2A54BCB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6"/>
    <w:p w14:paraId="710E016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F6B0C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 w14:paraId="1A3A562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490CE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7</w:t>
    </w:r>
    <w:r>
      <w:fldChar w:fldCharType="end"/>
    </w:r>
  </w:p>
  <w:p w14:paraId="2E54186A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F0594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2735EE4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DF51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kY2E1OWMzMjQ3NDQxMzRmZjZiNTVkMGM2ZjYyZjIifQ=="/>
  </w:docVars>
  <w:rsids>
    <w:rsidRoot w:val="40C645D8"/>
    <w:rsid w:val="000A43BD"/>
    <w:rsid w:val="00145A58"/>
    <w:rsid w:val="0018407F"/>
    <w:rsid w:val="00230AF6"/>
    <w:rsid w:val="00257D34"/>
    <w:rsid w:val="004F331C"/>
    <w:rsid w:val="00636785"/>
    <w:rsid w:val="009A7503"/>
    <w:rsid w:val="00A35011"/>
    <w:rsid w:val="00AE1113"/>
    <w:rsid w:val="00C358E8"/>
    <w:rsid w:val="00C51410"/>
    <w:rsid w:val="00CC3DB3"/>
    <w:rsid w:val="00E530F7"/>
    <w:rsid w:val="15A417B7"/>
    <w:rsid w:val="40C645D8"/>
    <w:rsid w:val="4C3824C6"/>
    <w:rsid w:val="574A39AC"/>
    <w:rsid w:val="64C945FF"/>
    <w:rsid w:val="6A8D508F"/>
    <w:rsid w:val="7A54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page number"/>
    <w:qFormat/>
    <w:uiPriority w:val="99"/>
    <w:rPr>
      <w:rFonts w:cs="Times New Roman"/>
    </w:rPr>
  </w:style>
  <w:style w:type="paragraph" w:customStyle="1" w:styleId="10">
    <w:name w:val="表格文字"/>
    <w:basedOn w:val="1"/>
    <w:qFormat/>
    <w:uiPriority w:val="99"/>
    <w:pPr>
      <w:spacing w:before="25" w:after="25" w:line="300" w:lineRule="auto"/>
    </w:pPr>
    <w:rPr>
      <w:rFonts w:ascii="Times" w:hAnsi="Times"/>
      <w:spacing w:val="10"/>
      <w:kern w:val="0"/>
      <w:sz w:val="24"/>
      <w:szCs w:val="20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1326</Words>
  <Characters>1466</Characters>
  <Lines>14</Lines>
  <Paragraphs>3</Paragraphs>
  <TotalTime>3</TotalTime>
  <ScaleCrop>false</ScaleCrop>
  <LinksUpToDate>false</LinksUpToDate>
  <CharactersWithSpaces>1773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2023-11-22T03:37:00Z</dcterms:created>
  <dc:creator>心雨</dc:creator>
  <cp:lastModifiedBy>Administrator</cp:lastModifiedBy>
  <dcterms:modified xsi:type="dcterms:W3CDTF">2025-08-21T16:45:26Z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768610E87EB241BBB98CF5C90BBDC5A9_11</vt:lpwstr>
  </property>
</Properties>
</file>