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2"/>
          <w:lang w:eastAsia="zh-CN"/>
        </w:rPr>
      </w:pPr>
      <w:r>
        <w:rPr>
          <w:rFonts w:hint="eastAsia"/>
          <w:sz w:val="36"/>
          <w:szCs w:val="32"/>
          <w:lang w:eastAsia="zh-CN"/>
        </w:rPr>
        <w:t>赣康路院区远程医学大楼电梯项目采购需求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采购需求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（一）本采购文件提出的是最低限度的要求，响应供应商的方案应达到或优于本采购文件要求，且符合国家标准和规范要求。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（二）项目概况：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本项目为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赣州市妇幼保健院赣康路院区远程医学大楼电梯采购项目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。施工现场、交通运输情况及自然地理条件由响应供应商自行现场勘察。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 xml:space="preserve">    （三）供货时间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供货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期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限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正式通知满足进场条件后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日历天。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（2）工期延误：如果由于以下原因造成竣工日期的延误，甲方应与乙方协商决定延长竣工时间的期限。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①由甲方的原因造成的延误、障碍、停工；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②不可抗力；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③不属乙方的过失造成的过失或违约由其他外部因素影响造成的。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（四）项目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内容及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6" w:leftChars="0" w:firstLine="840" w:firstLineChars="3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项目内容：本项目为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赣州市妇幼保健院赣康路院区远程医学大楼电梯采购项目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涵盖电梯设备的安装、调试、验收、税金以及设计图纸电梯部分要求所有工作内容，属交钥匙工程，并提供不低于一年维保和质保服务。</w:t>
      </w:r>
    </w:p>
    <w:p>
      <w:pPr>
        <w:pStyle w:val="3"/>
        <w:tabs>
          <w:tab w:val="left" w:pos="426"/>
        </w:tabs>
        <w:ind w:firstLine="280" w:firstLineChars="100"/>
        <w:rPr>
          <w:b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hAnsi="宋体" w:cs="宋体"/>
          <w:kern w:val="0"/>
          <w:sz w:val="28"/>
          <w:szCs w:val="28"/>
          <w:highlight w:val="none"/>
          <w:lang w:eastAsia="zh-CN"/>
        </w:rPr>
        <w:t>基本设计要求</w:t>
      </w:r>
      <w:r>
        <w:rPr>
          <w:rFonts w:hint="eastAsia"/>
          <w:b/>
          <w:lang w:eastAsia="zh-CN"/>
        </w:rPr>
        <w:t>：</w:t>
      </w:r>
    </w:p>
    <w:tbl>
      <w:tblPr>
        <w:tblStyle w:val="7"/>
        <w:tblpPr w:leftFromText="180" w:rightFromText="180" w:vertAnchor="text" w:horzAnchor="page" w:tblpX="915" w:tblpY="420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15"/>
        <w:gridCol w:w="1275"/>
        <w:gridCol w:w="1575"/>
        <w:gridCol w:w="1095"/>
        <w:gridCol w:w="825"/>
        <w:gridCol w:w="1065"/>
        <w:gridCol w:w="102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梯号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载重（Kg)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洞口宽（mm）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井道尺寸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宽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×深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速度(m/s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层站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地坑深（mm）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顶层高（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机房层高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</w:rPr>
              <w:t>DT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2300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×2150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m/s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无机房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</w:rPr>
              <w:t>JT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2400×3300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m/s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  <w:t>无机房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6" w:leftChars="0" w:firstLine="560" w:firstLineChars="200"/>
        <w:textAlignment w:val="auto"/>
        <w:rPr>
          <w:rFonts w:hint="default" w:ascii="宋体" w:hAnsi="宋体" w:cs="宋体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）本工程需供应商方提供对应金额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的增值税专用发票，作为付款凭证。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（4）技术规格要求：</w:t>
      </w:r>
    </w:p>
    <w:p>
      <w:pPr>
        <w:spacing w:line="360" w:lineRule="auto"/>
        <w:rPr>
          <w:rFonts w:ascii="华文楷体" w:hAnsi="华文楷体" w:eastAsia="华文楷体" w:cs="宋体"/>
          <w:b/>
          <w:bCs/>
          <w:sz w:val="52"/>
          <w:szCs w:val="52"/>
        </w:rPr>
        <w:sectPr>
          <w:pgSz w:w="11906" w:h="16838"/>
          <w:pgMar w:top="1440" w:right="991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AndChars" w:linePitch="312" w:charSpace="0"/>
        </w:sectPr>
      </w:pPr>
      <w:r>
        <w:rPr>
          <w:rFonts w:hint="eastAsia" w:ascii="宋体" w:hAnsi="宋体" w:cs="Arial"/>
          <w:sz w:val="22"/>
          <w:szCs w:val="22"/>
        </w:rPr>
        <w:t xml:space="preserve">                   </w:t>
      </w:r>
      <w:r>
        <w:rPr>
          <w:rFonts w:hint="eastAsia" w:ascii="宋体" w:hAnsi="宋体" w:cs="Arial"/>
          <w:sz w:val="24"/>
        </w:rPr>
        <w:t xml:space="preserve">                                </w:t>
      </w:r>
      <w:r>
        <w:rPr>
          <w:rFonts w:ascii="宋体" w:hAnsi="宋体" w:cs="Arial"/>
          <w:sz w:val="24"/>
        </w:rPr>
        <w:t xml:space="preserve">                                    </w:t>
      </w:r>
    </w:p>
    <w:p>
      <w:pPr>
        <w:pStyle w:val="4"/>
        <w:spacing w:after="240"/>
        <w:jc w:val="center"/>
        <w:rPr>
          <w:rFonts w:ascii="Arial" w:hAnsi="Arial" w:cs="Arial" w:eastAsiaTheme="minorEastAsia"/>
          <w:u w:val="single"/>
          <w:lang w:eastAsia="zh-CN"/>
        </w:rPr>
      </w:pPr>
      <w:r>
        <w:rPr>
          <w:rFonts w:ascii="Arial" w:hAnsi="Arial" w:cs="Arial" w:eastAsiaTheme="minorEastAsia"/>
          <w:b/>
          <w:spacing w:val="80"/>
          <w:sz w:val="28"/>
          <w:lang w:eastAsia="zh-CN"/>
        </w:rPr>
        <w:t>技术规</w:t>
      </w:r>
      <w:r>
        <w:rPr>
          <w:rFonts w:ascii="Arial" w:hAnsi="Arial" w:cs="Arial" w:eastAsiaTheme="minorEastAsia"/>
          <w:b/>
          <w:sz w:val="28"/>
          <w:lang w:eastAsia="zh-CN"/>
        </w:rPr>
        <w:t>格（</w:t>
      </w:r>
      <w:r>
        <w:rPr>
          <w:rFonts w:hint="eastAsia" w:ascii="Arial" w:hAnsi="Arial" w:cs="Arial" w:eastAsiaTheme="minorEastAsia"/>
          <w:b/>
          <w:spacing w:val="100"/>
          <w:sz w:val="28"/>
          <w:lang w:val="en-US" w:eastAsia="zh-CN"/>
        </w:rPr>
        <w:t>J T</w:t>
      </w:r>
      <w:r>
        <w:rPr>
          <w:rFonts w:ascii="Arial" w:hAnsi="Arial" w:cs="Arial" w:eastAsiaTheme="minorEastAsia"/>
          <w:b/>
          <w:sz w:val="28"/>
          <w:lang w:eastAsia="zh-CN"/>
        </w:rPr>
        <w:t>）</w:t>
      </w:r>
    </w:p>
    <w:tbl>
      <w:tblPr>
        <w:tblStyle w:val="7"/>
        <w:tblW w:w="9356" w:type="dxa"/>
        <w:tblInd w:w="10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00"/>
        <w:gridCol w:w="575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000000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/>
                <w:szCs w:val="22"/>
                <w:u w:val="single"/>
              </w:rPr>
              <w:t>一般规格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电梯编号</w:t>
            </w:r>
          </w:p>
        </w:tc>
        <w:tc>
          <w:tcPr>
            <w:tcW w:w="5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JT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产品名称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无机房乘客电梯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数量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szCs w:val="22"/>
              </w:rPr>
              <w:t>1台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额定载重量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1600公斤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额定速度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1.</w:t>
            </w: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color w:val="000000"/>
              </w:rPr>
              <w:t>米/秒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行程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11.15米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>总楼层/服务楼层/门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3 / 3 / 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00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  <w:szCs w:val="22"/>
              </w:rPr>
              <w:t xml:space="preserve">轿厢类型    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FF0000"/>
                <w:szCs w:val="22"/>
              </w:rPr>
            </w:pPr>
            <w:r>
              <w:rPr>
                <w:rFonts w:ascii="Arial" w:hAnsi="Arial" w:cs="Arial" w:eastAsiaTheme="minorEastAsia"/>
                <w:color w:val="000000"/>
              </w:rPr>
              <w:t>单开门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操作系统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控制系统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电脑智能控制，串行传输系统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控制方式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</w:rPr>
              <w:t>单控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机械规格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驱动系统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交流调频调压驱动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曳引系统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无齿曳引机(碟式马达)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机械位置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井道内上部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建筑尺寸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井道尺寸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eastAsia="DengXian" w:cs="Arial"/>
                <w:color w:val="auto"/>
                <w:szCs w:val="22"/>
              </w:rPr>
              <w:t>2</w:t>
            </w:r>
            <w:r>
              <w:rPr>
                <w:rFonts w:ascii="Arial" w:hAnsi="Arial" w:eastAsia="DengXian" w:cs="Arial"/>
                <w:color w:val="auto"/>
                <w:szCs w:val="22"/>
              </w:rPr>
              <w:t>400</w:t>
            </w:r>
            <w:r>
              <w:rPr>
                <w:rFonts w:hint="eastAsia" w:ascii="Arial" w:hAnsi="Arial" w:eastAsia="DengXian" w:cs="Arial"/>
                <w:color w:val="auto"/>
                <w:szCs w:val="22"/>
              </w:rPr>
              <w:t>毫米（宽）X</w:t>
            </w:r>
            <w:r>
              <w:rPr>
                <w:rFonts w:ascii="Arial" w:hAnsi="Arial" w:eastAsia="DengXian" w:cs="Arial"/>
                <w:color w:val="auto"/>
                <w:szCs w:val="22"/>
              </w:rPr>
              <w:t>3300</w:t>
            </w:r>
            <w:r>
              <w:rPr>
                <w:rFonts w:hint="eastAsia" w:ascii="Arial" w:hAnsi="Arial" w:eastAsia="DengXian" w:cs="Arial"/>
                <w:color w:val="auto"/>
                <w:szCs w:val="22"/>
              </w:rPr>
              <w:t>毫米（深）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顶层高度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5500毫米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auto"/>
              </w:rPr>
              <w:t>底坑</w:t>
            </w:r>
            <w:r>
              <w:rPr>
                <w:rFonts w:ascii="Arial" w:hAnsi="Arial" w:cs="Arial" w:eastAsiaTheme="minorEastAsia"/>
                <w:color w:val="auto"/>
                <w:szCs w:val="22"/>
              </w:rPr>
              <w:t>深度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2000毫米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入口尺寸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类型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2扇中分自动门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1100 毫米(宽) X 2100毫米(高)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候梯厅门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  <w:t>厅门、门框装修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strike w:val="0"/>
                <w:dstrike w:val="0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strike w:val="0"/>
                <w:dstrike w:val="0"/>
                <w:color w:val="auto"/>
                <w:lang w:eastAsia="zh-CN"/>
              </w:rPr>
              <w:t>各层</w:t>
            </w:r>
            <w:r>
              <w:rPr>
                <w:rFonts w:ascii="Arial" w:hAnsi="Arial" w:cs="Arial" w:eastAsiaTheme="minorEastAsia"/>
                <w:strike w:val="0"/>
                <w:dstrike w:val="0"/>
                <w:color w:val="auto"/>
              </w:rPr>
              <w:t>发纹不锈钢</w:t>
            </w:r>
            <w:r>
              <w:rPr>
                <w:rFonts w:hint="eastAsia" w:ascii="Arial" w:hAnsi="Arial" w:cs="Arial" w:eastAsiaTheme="minorEastAsia"/>
                <w:strike w:val="0"/>
                <w:dstrike w:val="0"/>
                <w:color w:val="auto"/>
                <w:lang w:eastAsia="zh-CN"/>
              </w:rPr>
              <w:t>大门套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  <w:t>门框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标准门框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，包门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厅外显示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信号系统 一体式层站召唤，红色点阵显示(嵌入式安装)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轿厢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轿厢尺寸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eastAsia="DengXian" w:cs="Arial"/>
                <w:color w:val="auto"/>
                <w:szCs w:val="22"/>
              </w:rPr>
              <w:t>1600毫米(宽) X 2100毫米(深) X 2400毫米(高)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轿门材质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轿壁装潢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发纹不锈钢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轿壁扶手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侧壁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扶手，</w:t>
            </w:r>
            <w:r>
              <w:rPr>
                <w:rFonts w:ascii="Arial" w:hAnsi="Arial" w:cs="Arial" w:eastAsiaTheme="minorEastAsia"/>
                <w:color w:val="auto"/>
                <w:szCs w:val="22"/>
              </w:rPr>
              <w:t>后壁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扶手，共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3面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后壁镜子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信号系统，红色点阵显示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辅助轿厢操作面板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残疾人轿厢操作面板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盲文按钮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地板类型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塑料地板胶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Cs/>
                <w:color w:val="auto"/>
                <w:szCs w:val="22"/>
                <w:u w:val="single"/>
                <w:lang w:eastAsia="zh-CN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Cs w:val="22"/>
                <w:u w:val="single"/>
                <w:lang w:eastAsia="zh-CN"/>
              </w:rPr>
              <w:t>其他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监控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预留监控电缆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空调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预留空调电缆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功能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具备消防功能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镜面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五方通话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五方通话接入保安室</w:t>
            </w:r>
          </w:p>
        </w:tc>
      </w:tr>
    </w:tbl>
    <w:p>
      <w:pPr>
        <w:rPr>
          <w:rFonts w:ascii="Arial" w:hAnsi="Arial" w:cs="Arial" w:eastAsiaTheme="minorEastAsia"/>
          <w:color w:val="auto"/>
        </w:rPr>
      </w:pPr>
    </w:p>
    <w:p>
      <w:pPr>
        <w:rPr>
          <w:rFonts w:ascii="Arial" w:hAnsi="Arial" w:cs="Arial" w:eastAsiaTheme="minorEastAsia"/>
          <w:color w:val="auto"/>
          <w:szCs w:val="21"/>
        </w:rPr>
      </w:pPr>
    </w:p>
    <w:p>
      <w:pPr>
        <w:rPr>
          <w:rFonts w:ascii="Arial" w:hAnsi="Arial" w:cs="Arial" w:eastAsiaTheme="minorEastAsia"/>
          <w:color w:val="auto"/>
          <w:szCs w:val="21"/>
        </w:rPr>
      </w:pPr>
    </w:p>
    <w:p>
      <w:pPr>
        <w:rPr>
          <w:rFonts w:ascii="Arial" w:hAnsi="Arial" w:cs="Arial" w:eastAsiaTheme="minorEastAsia"/>
          <w:color w:val="auto"/>
          <w:szCs w:val="21"/>
        </w:rPr>
      </w:pPr>
    </w:p>
    <w:p>
      <w:pPr>
        <w:rPr>
          <w:rFonts w:ascii="Arial" w:hAnsi="Arial" w:cs="Arial" w:eastAsiaTheme="minorEastAsia"/>
          <w:color w:val="auto"/>
          <w:szCs w:val="21"/>
        </w:rPr>
      </w:pPr>
    </w:p>
    <w:p>
      <w:pPr>
        <w:pStyle w:val="4"/>
        <w:spacing w:after="240"/>
        <w:jc w:val="center"/>
        <w:rPr>
          <w:rFonts w:ascii="Arial" w:hAnsi="Arial" w:cs="Arial" w:eastAsiaTheme="minorEastAsia"/>
          <w:color w:val="auto"/>
          <w:u w:val="single"/>
          <w:lang w:eastAsia="zh-CN"/>
        </w:rPr>
      </w:pPr>
      <w:r>
        <w:rPr>
          <w:rFonts w:ascii="Arial" w:hAnsi="Arial" w:cs="Arial" w:eastAsiaTheme="minorEastAsia"/>
          <w:b/>
          <w:color w:val="auto"/>
          <w:spacing w:val="80"/>
          <w:sz w:val="28"/>
          <w:lang w:eastAsia="zh-CN"/>
        </w:rPr>
        <w:t>技术规</w:t>
      </w:r>
      <w:r>
        <w:rPr>
          <w:rFonts w:ascii="Arial" w:hAnsi="Arial" w:cs="Arial" w:eastAsiaTheme="minorEastAsia"/>
          <w:b/>
          <w:color w:val="auto"/>
          <w:sz w:val="28"/>
          <w:lang w:eastAsia="zh-CN"/>
        </w:rPr>
        <w:t>格（</w:t>
      </w:r>
      <w:r>
        <w:rPr>
          <w:rFonts w:hint="eastAsia" w:ascii="Arial" w:hAnsi="Arial" w:cs="Arial" w:eastAsiaTheme="minorEastAsia"/>
          <w:b/>
          <w:color w:val="auto"/>
          <w:spacing w:val="100"/>
          <w:sz w:val="28"/>
          <w:lang w:val="en-US" w:eastAsia="zh-CN"/>
        </w:rPr>
        <w:t>D T</w:t>
      </w:r>
      <w:r>
        <w:rPr>
          <w:rFonts w:ascii="Arial" w:hAnsi="Arial" w:cs="Arial" w:eastAsiaTheme="minorEastAsia"/>
          <w:b/>
          <w:color w:val="auto"/>
          <w:sz w:val="28"/>
          <w:lang w:eastAsia="zh-CN"/>
        </w:rPr>
        <w:t>）</w:t>
      </w:r>
    </w:p>
    <w:tbl>
      <w:tblPr>
        <w:tblStyle w:val="7"/>
        <w:tblW w:w="9356" w:type="dxa"/>
        <w:tblInd w:w="10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00"/>
        <w:gridCol w:w="575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一般规格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电梯编号</w:t>
            </w:r>
          </w:p>
        </w:tc>
        <w:tc>
          <w:tcPr>
            <w:tcW w:w="5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DT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产品名称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bookmarkStart w:id="0" w:name="RANGE!W2"/>
            <w:r>
              <w:rPr>
                <w:rFonts w:ascii="Arial" w:hAnsi="Arial" w:cs="Arial" w:eastAsiaTheme="minorEastAsia"/>
                <w:color w:val="auto"/>
              </w:rPr>
              <w:t>无机房乘客电梯</w:t>
            </w:r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数量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1台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额定载重量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1000公斤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额定速度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1.</w:t>
            </w:r>
            <w:r>
              <w:rPr>
                <w:rFonts w:hint="eastAsia" w:ascii="Arial" w:hAnsi="Arial" w:cs="Arial" w:eastAsiaTheme="minorEastAsia"/>
                <w:color w:val="auto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color w:val="auto"/>
              </w:rPr>
              <w:t>米/秒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行程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11.15米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总楼层/服务楼层/门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3 / 3 / 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 xml:space="preserve">轿厢类型    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单开门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操作系统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控制系统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电脑智能控制，串行传输系统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控制方式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集选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机械规格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驱动系统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交流调频调压驱动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曳引系统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无齿曳引机(碟式马达)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机械位置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井道内上部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建筑尺寸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井道尺寸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eastAsia="DengXian" w:cs="Arial"/>
                <w:color w:val="auto"/>
                <w:szCs w:val="22"/>
              </w:rPr>
              <w:t>2</w:t>
            </w:r>
            <w:r>
              <w:rPr>
                <w:rFonts w:ascii="Arial" w:hAnsi="Arial" w:eastAsia="DengXian" w:cs="Arial"/>
                <w:color w:val="auto"/>
                <w:szCs w:val="22"/>
              </w:rPr>
              <w:t>300</w:t>
            </w:r>
            <w:r>
              <w:rPr>
                <w:rFonts w:hint="eastAsia" w:ascii="Arial" w:hAnsi="Arial" w:eastAsia="DengXian" w:cs="Arial"/>
                <w:color w:val="auto"/>
                <w:szCs w:val="22"/>
              </w:rPr>
              <w:t>毫米（宽）X</w:t>
            </w:r>
            <w:r>
              <w:rPr>
                <w:rFonts w:ascii="Arial" w:hAnsi="Arial" w:eastAsia="DengXian" w:cs="Arial"/>
                <w:color w:val="auto"/>
                <w:szCs w:val="22"/>
              </w:rPr>
              <w:t>2150</w:t>
            </w:r>
            <w:r>
              <w:rPr>
                <w:rFonts w:hint="eastAsia" w:ascii="Arial" w:hAnsi="Arial" w:eastAsia="DengXian" w:cs="Arial"/>
                <w:color w:val="auto"/>
                <w:szCs w:val="22"/>
              </w:rPr>
              <w:t>毫米（深）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顶层高度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5500毫米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auto"/>
              </w:rPr>
              <w:t>底坑</w:t>
            </w:r>
            <w:r>
              <w:rPr>
                <w:rFonts w:ascii="Arial" w:hAnsi="Arial" w:cs="Arial" w:eastAsiaTheme="minorEastAsia"/>
                <w:color w:val="auto"/>
                <w:szCs w:val="22"/>
              </w:rPr>
              <w:t>深度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2000毫米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入口尺寸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类型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2扇中分自动门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900 毫米(宽) X 2100毫米(高)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候梯厅门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strike/>
                <w:dstrike w:val="0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strike w:val="0"/>
                <w:dstrike w:val="0"/>
                <w:color w:val="auto"/>
                <w:szCs w:val="22"/>
              </w:rPr>
              <w:t>厅门、门框装修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strike/>
                <w:dstrike w:val="0"/>
                <w:color w:val="auto"/>
                <w:szCs w:val="22"/>
              </w:rPr>
            </w:pPr>
            <w:r>
              <w:rPr>
                <w:rFonts w:hint="eastAsia" w:ascii="Arial" w:hAnsi="Arial" w:cs="Arial" w:eastAsiaTheme="minorEastAsia"/>
                <w:strike w:val="0"/>
                <w:dstrike w:val="0"/>
                <w:color w:val="auto"/>
                <w:lang w:eastAsia="zh-CN"/>
              </w:rPr>
              <w:t>各层</w:t>
            </w:r>
            <w:r>
              <w:rPr>
                <w:rFonts w:ascii="Arial" w:hAnsi="Arial" w:cs="Arial" w:eastAsiaTheme="minorEastAsia"/>
                <w:strike w:val="0"/>
                <w:dstrike w:val="0"/>
                <w:color w:val="auto"/>
              </w:rPr>
              <w:t>发纹不锈钢</w:t>
            </w:r>
            <w:r>
              <w:rPr>
                <w:rFonts w:hint="eastAsia" w:ascii="Arial" w:hAnsi="Arial" w:cs="Arial" w:eastAsiaTheme="minorEastAsia"/>
                <w:strike w:val="0"/>
                <w:dstrike w:val="0"/>
                <w:color w:val="auto"/>
                <w:lang w:eastAsia="zh-CN"/>
              </w:rPr>
              <w:t>大门套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门框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标准门框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，包门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厅外显示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信号系统 一体式层站召唤，红色点阵显示(嵌入式安装)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  <w:t>轿厢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轿厢尺寸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eastAsia="DengXian" w:cs="Arial"/>
                <w:color w:val="auto"/>
                <w:szCs w:val="22"/>
              </w:rPr>
              <w:t>1600毫米(宽) X 1500毫米(深) X 2400毫米(高)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轿门材质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轿壁装潢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发纹不锈钢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轿壁扶手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 w:eastAsiaTheme="minorEastAsia"/>
                <w:color w:val="auto"/>
                <w:szCs w:val="22"/>
                <w:lang w:val="en-US" w:eastAsia="zh-CN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侧壁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扶手，</w:t>
            </w:r>
            <w:r>
              <w:rPr>
                <w:rFonts w:ascii="Arial" w:hAnsi="Arial" w:cs="Arial" w:eastAsiaTheme="minorEastAsia"/>
                <w:color w:val="auto"/>
                <w:szCs w:val="22"/>
              </w:rPr>
              <w:t>后壁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扶手，共</w:t>
            </w: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3面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后壁镜子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轿厢壁中间镜面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信号系统 红色点阵显示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辅助轿厢操作面板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残疾人轿厢操作面板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盲文按钮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  <w:szCs w:val="22"/>
              </w:rPr>
            </w:pPr>
            <w:r>
              <w:rPr>
                <w:rFonts w:ascii="Arial" w:hAnsi="Arial" w:cs="Arial" w:eastAsiaTheme="minorEastAsia"/>
                <w:color w:val="auto"/>
                <w:szCs w:val="22"/>
              </w:rPr>
              <w:t>地板类型</w:t>
            </w:r>
          </w:p>
        </w:tc>
        <w:tc>
          <w:tcPr>
            <w:tcW w:w="5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塑料地板胶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restart"/>
            <w:tcBorders>
              <w:top w:val="single" w:color="auto" w:sz="0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Cs/>
                <w:color w:val="auto"/>
                <w:szCs w:val="22"/>
                <w:u w:val="single"/>
                <w:lang w:eastAsia="zh-CN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auto"/>
                <w:szCs w:val="22"/>
                <w:u w:val="single"/>
                <w:lang w:eastAsia="zh-CN"/>
              </w:rPr>
              <w:t>其他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监控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预留监控电缆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空调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预留空调电缆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功能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lang w:eastAsia="zh-CN"/>
              </w:rPr>
              <w:t>具备消防功能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镜面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 w:eastAsiaTheme="minorEastAsia"/>
                <w:color w:val="auto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三面轿厢壁中间镜面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0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EastAsia"/>
                <w:bCs/>
                <w:color w:val="auto"/>
                <w:szCs w:val="22"/>
                <w:u w:val="singl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val="en-US" w:eastAsia="zh-CN"/>
              </w:rPr>
              <w:t>五方通话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2"/>
                <w:lang w:eastAsia="zh-CN"/>
              </w:rPr>
              <w:t>五方通话接入保安室</w:t>
            </w:r>
          </w:p>
        </w:tc>
      </w:tr>
    </w:tbl>
    <w:p>
      <w:pPr>
        <w:pStyle w:val="4"/>
        <w:tabs>
          <w:tab w:val="left" w:pos="2268"/>
          <w:tab w:val="left" w:pos="3402"/>
        </w:tabs>
        <w:spacing w:line="280" w:lineRule="exact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lang w:eastAsia="zh-CN"/>
        </w:rPr>
        <w:br w:type="page"/>
      </w:r>
      <w:bookmarkStart w:id="1" w:name="_GoBack"/>
      <w:bookmarkEnd w:id="1"/>
    </w:p>
    <w:p>
      <w:pPr>
        <w:jc w:val="center"/>
        <w:rPr>
          <w:rFonts w:hint="eastAsia" w:ascii="Arial" w:hAnsi="Arial" w:cs="Arial" w:eastAsiaTheme="minorEastAsia"/>
          <w:b/>
          <w:sz w:val="28"/>
          <w:lang w:eastAsia="zh-CN"/>
        </w:rPr>
      </w:pPr>
      <w:r>
        <w:rPr>
          <w:rFonts w:ascii="Arial" w:hAnsi="Arial" w:cs="Arial" w:eastAsiaTheme="minorEastAsia"/>
          <w:b/>
          <w:sz w:val="28"/>
        </w:rPr>
        <w:t>辅助设备</w:t>
      </w:r>
      <w:r>
        <w:rPr>
          <w:rFonts w:hint="eastAsia" w:ascii="Arial" w:hAnsi="Arial" w:cs="Arial" w:eastAsiaTheme="minorEastAsia"/>
          <w:b/>
          <w:sz w:val="28"/>
          <w:lang w:eastAsia="zh-CN"/>
        </w:rPr>
        <w:t>要求</w:t>
      </w:r>
    </w:p>
    <w:tbl>
      <w:tblPr>
        <w:tblStyle w:val="7"/>
        <w:tblW w:w="9120" w:type="dxa"/>
        <w:tblInd w:w="10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安全功能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新内呼快速关门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</w:rPr>
              <w:t>拯救及故障监测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外呼重新开门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上行轿厢超速保护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光幕保护，自动重开门功能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缓冲器开关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</w:rPr>
              <w:t>滥用、误用保护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轿顶闭锁装置开关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反向内呼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修正运行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取消轿厢虚假召唤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双速度监控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外呼互锁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运行时间监控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按钮粘滞监察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门区指示灯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</w:rPr>
              <w:t>运行舒适度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轿厢安全出口触点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轿内照明监控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马达过热保护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轿厢称重装置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相位故障检测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轿厢照明自动控制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救助运行功能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轿厢通风自动控制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厢意外移动冗余监测和制动器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安保功能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</w:rPr>
              <w:t>紧急备用电源和电源恢复运行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防盗窃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紧急轿厢照明，独立照明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轿门机械锁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紧急电池供电（供紧急照明，警铃）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控制功能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同步运行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大楼适应性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紧急通讯功能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轿厢照明熔丝及轿厢照明电源主开关位置，在控制柜内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警铃，轿顶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故障电流开关，一个相位用于照明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五方通话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主熔丝，控制柜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</w:rPr>
              <w:t>其它安全及维护功能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主开关位于控制柜内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维修用开门按钮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优先和特殊服务功能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机房内呼，所有楼层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层站退出服务开关，门关，灯熄灭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轿门触点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空轿厢分配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轿门限位开关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主楼层停靠，门关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禁止开门开关，控制柜内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优化运载流量功能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井道急停开关，一个开关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满载直驶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轿顶急停开关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下行高峰服务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禁止外呼开关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上下行高峰服务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轿厢限速器在井道里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上行高峰服务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限速器试验装置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信息功能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检修运行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厅外乘客信息显示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安全钳触点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外呼登录指示灯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轿厢限速器张紧块安全触点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轿内信息显示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乘客舒适功能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内呼登记指示灯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出入轿厢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轿内轿厢位置指示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精确再平层，自动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轿内运行方向指示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提前开门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超载功能，指示灯持续亮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关门按钮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2"/>
                <w:szCs w:val="28"/>
              </w:rPr>
              <w:t>控制柜信息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开门按钮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轿厢位置指示-控制柜内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强制关门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  <w:t>起动计数器，断电不丢失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2"/>
                <w:szCs w:val="28"/>
                <w:u w:val="single"/>
              </w:rPr>
              <w:t>要求功能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语音报站</w:t>
            </w:r>
          </w:p>
        </w:tc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司机服务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CCTV接口</w:t>
            </w:r>
          </w:p>
        </w:tc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消防探测+消防运行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双击取消轿厢呼叫</w:t>
            </w:r>
          </w:p>
        </w:tc>
        <w:tc>
          <w:tcPr>
            <w:tcW w:w="0" w:type="auto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8"/>
              </w:rPr>
              <w:t>多方通话，总线制</w:t>
            </w:r>
          </w:p>
        </w:tc>
      </w:tr>
    </w:tbl>
    <w:p/>
    <w:sectPr>
      <w:pgSz w:w="11906" w:h="16838"/>
      <w:pgMar w:top="946" w:right="1797" w:bottom="1440" w:left="179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ZmYWIxMTIwZTVjMmQxZmQ1ODI4ZjA0OWQ2MTEifQ=="/>
  </w:docVars>
  <w:rsids>
    <w:rsidRoot w:val="3F1A173B"/>
    <w:rsid w:val="017844D7"/>
    <w:rsid w:val="0632767B"/>
    <w:rsid w:val="0D0D4DD3"/>
    <w:rsid w:val="13353D48"/>
    <w:rsid w:val="1F38378C"/>
    <w:rsid w:val="39B353F2"/>
    <w:rsid w:val="3F1A173B"/>
    <w:rsid w:val="53F7482B"/>
    <w:rsid w:val="65E52779"/>
    <w:rsid w:val="6CD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index 3"/>
    <w:basedOn w:val="1"/>
    <w:next w:val="1"/>
    <w:qFormat/>
    <w:uiPriority w:val="0"/>
    <w:pPr>
      <w:widowControl/>
      <w:ind w:left="600" w:hanging="200"/>
      <w:jc w:val="left"/>
    </w:pPr>
    <w:rPr>
      <w:rFonts w:eastAsia="Times New Roman"/>
      <w:kern w:val="0"/>
      <w:sz w:val="20"/>
      <w:szCs w:val="20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2017</Words>
  <Characters>2154</Characters>
  <Lines>0</Lines>
  <Paragraphs>0</Paragraphs>
  <TotalTime>7</TotalTime>
  <ScaleCrop>false</ScaleCrop>
  <LinksUpToDate>false</LinksUpToDate>
  <CharactersWithSpaces>2280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2023-04-21T02:35:00Z</dcterms:created>
  <dc:creator>WPS_1651421027</dc:creator>
  <cp:lastModifiedBy>WPS_1651421027</cp:lastModifiedBy>
  <cp:lastPrinted>2023-04-24T03:39:00Z</cp:lastPrinted>
  <dcterms:modified xsi:type="dcterms:W3CDTF">2023-05-09T00:54:01Z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51B046BD15C04C60A539B7AEF2631844_13</vt:lpwstr>
  </property>
</Properties>
</file>